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1D5FC5" w:rsidRPr="00141D50" w14:paraId="20A7E3BD" w14:textId="77777777" w:rsidTr="004D0BBF">
        <w:tc>
          <w:tcPr>
            <w:tcW w:w="10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EEC55" w14:textId="77777777" w:rsidR="004D0BBF" w:rsidRDefault="001D5FC5" w:rsidP="002A23EE">
            <w:pPr>
              <w:tabs>
                <w:tab w:val="left" w:pos="2880"/>
              </w:tabs>
              <w:spacing w:after="6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Documenting Publications in the CV</w:t>
            </w:r>
          </w:p>
          <w:p w14:paraId="61BD569D" w14:textId="77777777" w:rsidR="002A23EE" w:rsidRPr="002A23EE" w:rsidRDefault="002A23EE" w:rsidP="002A23EE">
            <w:pPr>
              <w:tabs>
                <w:tab w:val="left" w:pos="2880"/>
              </w:tabs>
              <w:rPr>
                <w:rFonts w:ascii="Garamond" w:hAnsi="Garamond"/>
                <w:sz w:val="20"/>
                <w:szCs w:val="20"/>
              </w:rPr>
            </w:pPr>
            <w:r w:rsidRPr="002A23EE">
              <w:rPr>
                <w:rFonts w:ascii="Garamond" w:hAnsi="Garamond"/>
                <w:sz w:val="20"/>
                <w:szCs w:val="20"/>
              </w:rPr>
              <w:t xml:space="preserve">When </w:t>
            </w:r>
            <w:r>
              <w:rPr>
                <w:rFonts w:ascii="Garamond" w:hAnsi="Garamond"/>
                <w:sz w:val="20"/>
                <w:szCs w:val="20"/>
              </w:rPr>
              <w:t>adding presentations and publications on the pharmacy CV, it’s recommended you follow these Style Guide sites to determine exactly how your information should be documented.</w:t>
            </w:r>
          </w:p>
          <w:p w14:paraId="37B0A7CB" w14:textId="77777777" w:rsidR="0001767F" w:rsidRPr="002A23EE" w:rsidRDefault="00683DC0" w:rsidP="002A23EE">
            <w:pPr>
              <w:numPr>
                <w:ilvl w:val="1"/>
                <w:numId w:val="20"/>
              </w:numPr>
              <w:tabs>
                <w:tab w:val="clear" w:pos="1440"/>
                <w:tab w:val="num" w:pos="720"/>
              </w:tabs>
              <w:ind w:left="720"/>
              <w:rPr>
                <w:rFonts w:ascii="Garamond" w:hAnsi="Garamond"/>
                <w:sz w:val="20"/>
                <w:szCs w:val="20"/>
              </w:rPr>
            </w:pPr>
            <w:hyperlink r:id="rId7" w:history="1">
              <w:r w:rsidR="00BD3563" w:rsidRPr="002A23EE">
                <w:rPr>
                  <w:rStyle w:val="Hyperlink"/>
                  <w:rFonts w:ascii="Garamond" w:hAnsi="Garamond"/>
                  <w:bCs/>
                  <w:sz w:val="20"/>
                  <w:szCs w:val="20"/>
                </w:rPr>
                <w:t>International Committee of Medical Journal Editors (ICMJE) Uniform Requirements for Manuscripts Submitted to Biomedical Journals: Sample References</w:t>
              </w:r>
            </w:hyperlink>
            <w:r w:rsidR="00BD3563" w:rsidRPr="002A23EE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</w:p>
          <w:p w14:paraId="0F21D9A9" w14:textId="77777777" w:rsidR="002A23EE" w:rsidRPr="002A23EE" w:rsidRDefault="00683DC0" w:rsidP="002A23EE">
            <w:pPr>
              <w:numPr>
                <w:ilvl w:val="1"/>
                <w:numId w:val="20"/>
              </w:numPr>
              <w:tabs>
                <w:tab w:val="clear" w:pos="1440"/>
                <w:tab w:val="num" w:pos="720"/>
              </w:tabs>
              <w:spacing w:after="60"/>
              <w:ind w:left="720"/>
              <w:rPr>
                <w:rFonts w:ascii="Garamond" w:hAnsi="Garamond"/>
                <w:sz w:val="20"/>
                <w:szCs w:val="20"/>
              </w:rPr>
            </w:pPr>
            <w:hyperlink r:id="rId8" w:history="1">
              <w:r w:rsidR="00BD3563" w:rsidRPr="002A23EE">
                <w:rPr>
                  <w:rStyle w:val="Hyperlink"/>
                  <w:rFonts w:ascii="Garamond" w:hAnsi="Garamond"/>
                  <w:bCs/>
                  <w:sz w:val="20"/>
                  <w:szCs w:val="20"/>
                </w:rPr>
                <w:t>The NLM Style Guide for Authors, Editors and Publishers</w:t>
              </w:r>
            </w:hyperlink>
            <w:r w:rsidR="00BD3563" w:rsidRPr="002A23EE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F20CB1" w:rsidRPr="00141D50" w14:paraId="293A813E" w14:textId="77777777" w:rsidTr="004D0BBF">
        <w:tc>
          <w:tcPr>
            <w:tcW w:w="10818" w:type="dxa"/>
            <w:tcBorders>
              <w:top w:val="single" w:sz="4" w:space="0" w:color="auto"/>
            </w:tcBorders>
          </w:tcPr>
          <w:p w14:paraId="63D89E1A" w14:textId="77777777" w:rsidR="00CE3AA5" w:rsidRPr="00BE2652" w:rsidRDefault="00CE3AA5" w:rsidP="00CE3AA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E2652">
              <w:rPr>
                <w:b/>
                <w:sz w:val="22"/>
                <w:szCs w:val="22"/>
              </w:rPr>
              <w:t>Poster Presentations</w:t>
            </w:r>
          </w:p>
          <w:p w14:paraId="0836407D" w14:textId="77777777" w:rsidR="00CE3AA5" w:rsidRPr="00141D50" w:rsidRDefault="00CE3AA5" w:rsidP="00CE3AA5">
            <w:pPr>
              <w:contextualSpacing/>
              <w:rPr>
                <w:sz w:val="20"/>
                <w:szCs w:val="20"/>
              </w:rPr>
            </w:pPr>
            <w:proofErr w:type="spellStart"/>
            <w:r w:rsidRPr="00141D50">
              <w:rPr>
                <w:sz w:val="20"/>
                <w:szCs w:val="20"/>
              </w:rPr>
              <w:t>Symmonds</w:t>
            </w:r>
            <w:proofErr w:type="spellEnd"/>
            <w:r w:rsidRPr="00141D50">
              <w:rPr>
                <w:sz w:val="20"/>
                <w:szCs w:val="20"/>
              </w:rPr>
              <w:t xml:space="preserve"> PD.  “Erythropoiesis Stimulating Agents:  Integrated Pharmacy and Medical Claims Analysis.”  Poster presentation as part of the Academy of Managed Care Pharmacy Educational Conference, Kansas City, MO. 15-18 October 2008.   </w:t>
            </w:r>
          </w:p>
          <w:p w14:paraId="2454A440" w14:textId="77777777" w:rsidR="00CE3AA5" w:rsidRPr="002A23EE" w:rsidRDefault="00CE3AA5" w:rsidP="00CE3AA5">
            <w:pPr>
              <w:contextualSpacing/>
              <w:rPr>
                <w:sz w:val="12"/>
                <w:szCs w:val="12"/>
              </w:rPr>
            </w:pPr>
          </w:p>
          <w:p w14:paraId="5E2DDE80" w14:textId="77777777" w:rsidR="00F20CB1" w:rsidRDefault="00CE3AA5" w:rsidP="003029B4">
            <w:pPr>
              <w:contextualSpacing/>
              <w:rPr>
                <w:rFonts w:ascii="Copperplate Gothic Bold" w:hAnsi="Copperplate Gothic Bold"/>
                <w:sz w:val="20"/>
                <w:szCs w:val="20"/>
              </w:rPr>
            </w:pPr>
            <w:proofErr w:type="spellStart"/>
            <w:r w:rsidRPr="00141D50">
              <w:rPr>
                <w:sz w:val="20"/>
                <w:szCs w:val="20"/>
              </w:rPr>
              <w:t>Symmonds</w:t>
            </w:r>
            <w:proofErr w:type="spellEnd"/>
            <w:r w:rsidRPr="00141D50">
              <w:rPr>
                <w:sz w:val="20"/>
                <w:szCs w:val="20"/>
              </w:rPr>
              <w:t xml:space="preserve"> PD.  “Development of an In-vitro Model for Examining the Thermogenic Mechanisms of Ecstasy.”  Poster presentation as part of the Ohio Northern University Undergraduate Research Colloquium, Ada, OH. 27 April 2007.</w:t>
            </w:r>
          </w:p>
          <w:p w14:paraId="20BDB7A2" w14:textId="77777777" w:rsidR="00AC4B7A" w:rsidRPr="002A23EE" w:rsidRDefault="00AC4B7A" w:rsidP="00F20CB1">
            <w:pPr>
              <w:tabs>
                <w:tab w:val="left" w:pos="1980"/>
                <w:tab w:val="left" w:pos="2160"/>
                <w:tab w:val="left" w:pos="2337"/>
                <w:tab w:val="left" w:pos="2508"/>
              </w:tabs>
              <w:rPr>
                <w:rFonts w:ascii="Copperplate Gothic Bold" w:hAnsi="Copperplate Gothic Bold"/>
                <w:sz w:val="12"/>
                <w:szCs w:val="12"/>
              </w:rPr>
            </w:pPr>
          </w:p>
        </w:tc>
      </w:tr>
      <w:tr w:rsidR="00F20CB1" w:rsidRPr="00141D50" w14:paraId="748E498E" w14:textId="77777777" w:rsidTr="004D0BBF">
        <w:tc>
          <w:tcPr>
            <w:tcW w:w="10818" w:type="dxa"/>
          </w:tcPr>
          <w:p w14:paraId="447CF4A0" w14:textId="77777777" w:rsidR="00F253CE" w:rsidRPr="00BE2652" w:rsidRDefault="00F253CE" w:rsidP="00BE2652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before="8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E2652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CLINICAL PROJECTS</w:t>
            </w:r>
          </w:p>
          <w:p w14:paraId="08C17472" w14:textId="77777777" w:rsidR="00F253CE" w:rsidRPr="00141D50" w:rsidRDefault="00F253CE" w:rsidP="00F253C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41D50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Ohio Northern University</w:t>
            </w:r>
            <w:r w:rsidRPr="00141D50">
              <w:rPr>
                <w:rFonts w:ascii="Microsoft Sans Serif" w:hAnsi="Microsoft Sans Serif" w:cs="Microsoft Sans Serif"/>
                <w:sz w:val="20"/>
                <w:szCs w:val="20"/>
              </w:rPr>
              <w:t xml:space="preserve">, Ada, OH </w:t>
            </w:r>
            <w:r w:rsidRPr="00141D50">
              <w:rPr>
                <w:rFonts w:ascii="Microsoft Sans Serif" w:hAnsi="Microsoft Sans Serif" w:cs="Microsoft Sans Serif"/>
                <w:sz w:val="20"/>
                <w:szCs w:val="20"/>
              </w:rPr>
              <w:tab/>
              <w:t>September 2009 – Present</w:t>
            </w:r>
          </w:p>
          <w:p w14:paraId="009CF67C" w14:textId="77777777" w:rsidR="00F253CE" w:rsidRPr="00141D50" w:rsidRDefault="00F253CE" w:rsidP="00F253CE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 w:rsidRPr="00141D50">
              <w:rPr>
                <w:rFonts w:ascii="Microsoft Sans Serif" w:hAnsi="Microsoft Sans Serif" w:cs="Microsoft Sans Serif"/>
                <w:i/>
                <w:iCs/>
                <w:sz w:val="20"/>
                <w:szCs w:val="20"/>
              </w:rPr>
              <w:t>APhA</w:t>
            </w:r>
            <w:proofErr w:type="spellEnd"/>
            <w:r w:rsidRPr="00141D50">
              <w:rPr>
                <w:rFonts w:ascii="Microsoft Sans Serif" w:hAnsi="Microsoft Sans Serif" w:cs="Microsoft Sans Serif"/>
                <w:i/>
                <w:iCs/>
                <w:sz w:val="20"/>
                <w:szCs w:val="20"/>
              </w:rPr>
              <w:t>-ASP Project Chance Chair</w:t>
            </w:r>
          </w:p>
          <w:p w14:paraId="20A8A7F3" w14:textId="77777777" w:rsidR="00F253CE" w:rsidRPr="00141D50" w:rsidRDefault="00F253CE" w:rsidP="00F253C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41D50">
              <w:rPr>
                <w:rFonts w:ascii="Microsoft Sans Serif" w:hAnsi="Microsoft Sans Serif" w:cs="Microsoft Sans Serif"/>
                <w:sz w:val="20"/>
                <w:szCs w:val="20"/>
              </w:rPr>
              <w:t>Write grant proposal to obtain funds for Remember Your M.E.D.S. adherence outreach program at local 340-B clinic</w:t>
            </w:r>
          </w:p>
          <w:p w14:paraId="013FD1E6" w14:textId="77777777" w:rsidR="00F253CE" w:rsidRPr="00141D50" w:rsidRDefault="00F253CE" w:rsidP="00F253C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41D50">
              <w:rPr>
                <w:rFonts w:ascii="Microsoft Sans Serif" w:hAnsi="Microsoft Sans Serif" w:cs="Microsoft Sans Serif"/>
                <w:sz w:val="20"/>
                <w:szCs w:val="20"/>
              </w:rPr>
              <w:t>Obtain IRB approval for project</w:t>
            </w:r>
          </w:p>
          <w:p w14:paraId="08642183" w14:textId="77777777" w:rsidR="00F253CE" w:rsidRPr="00141D50" w:rsidRDefault="00F253CE" w:rsidP="00F253C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41D50">
              <w:rPr>
                <w:rFonts w:ascii="Microsoft Sans Serif" w:hAnsi="Microsoft Sans Serif" w:cs="Microsoft Sans Serif"/>
                <w:sz w:val="20"/>
                <w:szCs w:val="20"/>
              </w:rPr>
              <w:t>Organize personnel and supplies to complete project</w:t>
            </w:r>
          </w:p>
          <w:p w14:paraId="04665C39" w14:textId="77777777" w:rsidR="00F253CE" w:rsidRPr="00141D50" w:rsidRDefault="00F253CE" w:rsidP="00F253C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41D50">
              <w:rPr>
                <w:rFonts w:ascii="Microsoft Sans Serif" w:hAnsi="Microsoft Sans Serif" w:cs="Microsoft Sans Serif"/>
                <w:sz w:val="20"/>
                <w:szCs w:val="20"/>
              </w:rPr>
              <w:t>Compose abstract for publication</w:t>
            </w:r>
          </w:p>
          <w:p w14:paraId="65ECB1D3" w14:textId="77777777" w:rsidR="00F253CE" w:rsidRPr="00141D50" w:rsidRDefault="00F253CE" w:rsidP="00F253C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41D50">
              <w:rPr>
                <w:rFonts w:ascii="Microsoft Sans Serif" w:hAnsi="Microsoft Sans Serif" w:cs="Microsoft Sans Serif"/>
                <w:sz w:val="20"/>
                <w:szCs w:val="20"/>
              </w:rPr>
              <w:t xml:space="preserve">Outline and present poster at </w:t>
            </w:r>
            <w:r w:rsidRPr="00D736E2">
              <w:rPr>
                <w:rFonts w:ascii="Microsoft Sans Serif" w:hAnsi="Microsoft Sans Serif" w:cs="Microsoft Sans Serif"/>
                <w:sz w:val="20"/>
                <w:szCs w:val="20"/>
              </w:rPr>
              <w:t xml:space="preserve">national </w:t>
            </w:r>
            <w:r w:rsidRPr="00141D50">
              <w:rPr>
                <w:rFonts w:ascii="Microsoft Sans Serif" w:hAnsi="Microsoft Sans Serif" w:cs="Microsoft Sans Serif"/>
                <w:sz w:val="20"/>
                <w:szCs w:val="20"/>
              </w:rPr>
              <w:t>meeting</w:t>
            </w:r>
          </w:p>
          <w:p w14:paraId="446ED18E" w14:textId="77777777" w:rsidR="00F253CE" w:rsidRPr="00D736E2" w:rsidRDefault="00F253CE" w:rsidP="00F253CE">
            <w:pPr>
              <w:widowControl w:val="0"/>
              <w:autoSpaceDE w:val="0"/>
              <w:autoSpaceDN w:val="0"/>
              <w:adjustRightInd w:val="0"/>
              <w:ind w:left="400" w:hanging="400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6A6A0F9F" w14:textId="77777777" w:rsidR="00F253CE" w:rsidRPr="00141D50" w:rsidRDefault="00F253CE" w:rsidP="00F253CE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41D50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Ohio Northern University</w:t>
            </w:r>
            <w:r w:rsidRPr="00141D50">
              <w:rPr>
                <w:rFonts w:ascii="Microsoft Sans Serif" w:hAnsi="Microsoft Sans Serif" w:cs="Microsoft Sans Serif"/>
                <w:sz w:val="20"/>
                <w:szCs w:val="20"/>
              </w:rPr>
              <w:t xml:space="preserve">, Ada, OH </w:t>
            </w:r>
            <w:r w:rsidRPr="00141D50">
              <w:rPr>
                <w:rFonts w:ascii="Microsoft Sans Serif" w:hAnsi="Microsoft Sans Serif" w:cs="Microsoft Sans Serif"/>
                <w:sz w:val="20"/>
                <w:szCs w:val="20"/>
              </w:rPr>
              <w:tab/>
              <w:t>September 2009 – Present</w:t>
            </w:r>
          </w:p>
          <w:p w14:paraId="01E63B34" w14:textId="77777777" w:rsidR="00F253CE" w:rsidRPr="00141D50" w:rsidRDefault="00F253CE" w:rsidP="00F253CE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41D50">
              <w:rPr>
                <w:rFonts w:ascii="Microsoft Sans Serif" w:hAnsi="Microsoft Sans Serif" w:cs="Microsoft Sans Serif"/>
                <w:i/>
                <w:iCs/>
                <w:sz w:val="20"/>
                <w:szCs w:val="20"/>
              </w:rPr>
              <w:t>ECIVON Anticoagulation Editor</w:t>
            </w:r>
          </w:p>
          <w:p w14:paraId="7879F7B4" w14:textId="77777777" w:rsidR="00F253CE" w:rsidRPr="00141D50" w:rsidRDefault="00F253CE" w:rsidP="00F253C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41D50">
              <w:rPr>
                <w:rFonts w:ascii="Microsoft Sans Serif" w:hAnsi="Microsoft Sans Serif" w:cs="Microsoft Sans Serif"/>
                <w:sz w:val="20"/>
                <w:szCs w:val="20"/>
              </w:rPr>
              <w:t>Research and compose articles to be posted online for public</w:t>
            </w:r>
          </w:p>
          <w:p w14:paraId="7A20AEF9" w14:textId="77777777" w:rsidR="00F253CE" w:rsidRPr="00141D50" w:rsidRDefault="00F253CE" w:rsidP="00F253C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41D50">
              <w:rPr>
                <w:rFonts w:ascii="Microsoft Sans Serif" w:hAnsi="Microsoft Sans Serif" w:cs="Microsoft Sans Serif"/>
                <w:sz w:val="20"/>
                <w:szCs w:val="20"/>
              </w:rPr>
              <w:t>Create longitudinal cases to be used in an elective class</w:t>
            </w:r>
          </w:p>
          <w:p w14:paraId="52E57DAB" w14:textId="77777777" w:rsidR="00F253CE" w:rsidRPr="00141D50" w:rsidRDefault="00F253CE" w:rsidP="00F253C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41D50">
              <w:rPr>
                <w:rFonts w:ascii="Microsoft Sans Serif" w:hAnsi="Microsoft Sans Serif" w:cs="Microsoft Sans Serif"/>
                <w:sz w:val="20"/>
                <w:szCs w:val="20"/>
              </w:rPr>
              <w:t>Edit compositions of other members</w:t>
            </w:r>
          </w:p>
          <w:p w14:paraId="4912E2A9" w14:textId="77777777" w:rsidR="00AC4B7A" w:rsidRPr="002A23EE" w:rsidRDefault="00AC4B7A" w:rsidP="00F20CB1">
            <w:pPr>
              <w:tabs>
                <w:tab w:val="left" w:pos="1980"/>
                <w:tab w:val="left" w:pos="2160"/>
                <w:tab w:val="left" w:pos="2337"/>
                <w:tab w:val="left" w:pos="2508"/>
              </w:tabs>
              <w:rPr>
                <w:rFonts w:ascii="Copperplate Gothic Bold" w:hAnsi="Copperplate Gothic Bold"/>
                <w:sz w:val="12"/>
                <w:szCs w:val="12"/>
              </w:rPr>
            </w:pPr>
          </w:p>
        </w:tc>
      </w:tr>
      <w:tr w:rsidR="00F20CB1" w:rsidRPr="00141D50" w14:paraId="6A97AC21" w14:textId="77777777" w:rsidTr="004D0BBF">
        <w:tc>
          <w:tcPr>
            <w:tcW w:w="10818" w:type="dxa"/>
          </w:tcPr>
          <w:p w14:paraId="11A8B676" w14:textId="77777777" w:rsidR="00E04149" w:rsidRPr="00BE2652" w:rsidRDefault="00E04149" w:rsidP="002A23EE">
            <w:pPr>
              <w:spacing w:before="60" w:after="60"/>
              <w:rPr>
                <w:sz w:val="20"/>
                <w:szCs w:val="20"/>
              </w:rPr>
            </w:pPr>
            <w:r w:rsidRPr="00BE2652">
              <w:rPr>
                <w:rFonts w:ascii="Copperplate Gothic Bold" w:hAnsi="Copperplate Gothic Bold"/>
                <w:sz w:val="20"/>
                <w:szCs w:val="20"/>
              </w:rPr>
              <w:t>Advanced Pharmacy Practice Experience (APPEs)</w:t>
            </w:r>
          </w:p>
          <w:p w14:paraId="106C99AC" w14:textId="77777777" w:rsidR="00E04149" w:rsidRPr="00AC4B7A" w:rsidRDefault="00E04149" w:rsidP="00AC4B7A">
            <w:pPr>
              <w:tabs>
                <w:tab w:val="left" w:pos="2340"/>
              </w:tabs>
              <w:ind w:left="2880" w:hanging="2880"/>
              <w:rPr>
                <w:rFonts w:ascii="Copperplate Gothic Bold" w:hAnsi="Copperplate Gothic Bold"/>
                <w:sz w:val="20"/>
                <w:szCs w:val="20"/>
              </w:rPr>
            </w:pPr>
            <w:r w:rsidRPr="00AC4B7A">
              <w:rPr>
                <w:rFonts w:ascii="Goudy Old Style" w:hAnsi="Goudy Old Style"/>
                <w:b/>
                <w:sz w:val="20"/>
                <w:szCs w:val="20"/>
              </w:rPr>
              <w:t>Drug Information Services</w:t>
            </w:r>
            <w:r w:rsidRPr="00AC4B7A">
              <w:rPr>
                <w:rFonts w:ascii="Goudy Old Style" w:hAnsi="Goudy Old Style"/>
                <w:b/>
                <w:sz w:val="20"/>
                <w:szCs w:val="20"/>
              </w:rPr>
              <w:tab/>
            </w:r>
            <w:r w:rsidRPr="00AC4B7A">
              <w:rPr>
                <w:rFonts w:ascii="Goudy Old Style" w:hAnsi="Goudy Old Style"/>
                <w:sz w:val="20"/>
                <w:szCs w:val="20"/>
              </w:rPr>
              <w:t xml:space="preserve">Lexi-Comp, Incorporated, Hudson, </w:t>
            </w:r>
            <w:r w:rsidR="004D0BBF">
              <w:rPr>
                <w:rFonts w:ascii="Goudy Old Style" w:hAnsi="Goudy Old Style"/>
                <w:sz w:val="20"/>
                <w:szCs w:val="20"/>
              </w:rPr>
              <w:t>OH</w:t>
            </w:r>
            <w:r w:rsidRPr="00AC4B7A">
              <w:rPr>
                <w:rFonts w:ascii="Goudy Old Style" w:hAnsi="Goudy Old Style"/>
                <w:sz w:val="20"/>
                <w:szCs w:val="20"/>
              </w:rPr>
              <w:t>, October 2008</w:t>
            </w:r>
          </w:p>
          <w:p w14:paraId="315015EE" w14:textId="77777777" w:rsidR="00E04149" w:rsidRPr="00AC4B7A" w:rsidRDefault="00E04149" w:rsidP="00AC4B7A">
            <w:pPr>
              <w:tabs>
                <w:tab w:val="left" w:pos="2340"/>
              </w:tabs>
              <w:ind w:left="2340" w:hanging="2340"/>
              <w:rPr>
                <w:rFonts w:ascii="Goudy Old Style" w:hAnsi="Goudy Old Style"/>
                <w:sz w:val="20"/>
                <w:szCs w:val="20"/>
              </w:rPr>
            </w:pPr>
            <w:r w:rsidRPr="00AC4B7A">
              <w:rPr>
                <w:rFonts w:ascii="Copperplate Gothic Bold" w:hAnsi="Copperplate Gothic Bold"/>
                <w:sz w:val="20"/>
                <w:szCs w:val="20"/>
              </w:rPr>
              <w:tab/>
            </w:r>
            <w:r w:rsidRPr="00AC4B7A">
              <w:rPr>
                <w:rFonts w:ascii="Goudy Old Style" w:hAnsi="Goudy Old Style"/>
                <w:sz w:val="20"/>
                <w:szCs w:val="20"/>
              </w:rPr>
              <w:t>Core Pharmacology Group</w:t>
            </w:r>
          </w:p>
          <w:p w14:paraId="68661902" w14:textId="77777777" w:rsidR="00E04149" w:rsidRPr="00AC4B7A" w:rsidRDefault="00AC4B7A" w:rsidP="00AC4B7A">
            <w:pPr>
              <w:tabs>
                <w:tab w:val="left" w:pos="2340"/>
              </w:tabs>
              <w:ind w:left="2880" w:hanging="2880"/>
              <w:rPr>
                <w:rFonts w:ascii="Copperplate Gothic Bold" w:hAnsi="Copperplate Gothic Bold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ab/>
              <w:t>P</w:t>
            </w:r>
            <w:r w:rsidR="00E04149" w:rsidRPr="00AC4B7A">
              <w:rPr>
                <w:rFonts w:ascii="Goudy Old Style" w:hAnsi="Goudy Old Style"/>
                <w:sz w:val="20"/>
                <w:szCs w:val="20"/>
              </w:rPr>
              <w:t xml:space="preserve">receptor: Joseph </w:t>
            </w:r>
            <w:proofErr w:type="spellStart"/>
            <w:r w:rsidR="00E04149" w:rsidRPr="00AC4B7A">
              <w:rPr>
                <w:rFonts w:ascii="Goudy Old Style" w:hAnsi="Goudy Old Style"/>
                <w:sz w:val="20"/>
                <w:szCs w:val="20"/>
              </w:rPr>
              <w:t>Snoke</w:t>
            </w:r>
            <w:proofErr w:type="spellEnd"/>
            <w:r w:rsidR="00E04149" w:rsidRPr="00AC4B7A">
              <w:rPr>
                <w:rFonts w:ascii="Goudy Old Style" w:hAnsi="Goudy Old Style"/>
                <w:sz w:val="20"/>
                <w:szCs w:val="20"/>
              </w:rPr>
              <w:t xml:space="preserve">, </w:t>
            </w:r>
            <w:proofErr w:type="spellStart"/>
            <w:r w:rsidR="00E04149" w:rsidRPr="00AC4B7A">
              <w:rPr>
                <w:rFonts w:ascii="Goudy Old Style" w:hAnsi="Goudy Old Style"/>
                <w:sz w:val="20"/>
                <w:szCs w:val="20"/>
              </w:rPr>
              <w:t>R.Ph</w:t>
            </w:r>
            <w:proofErr w:type="spellEnd"/>
            <w:r w:rsidR="00E04149" w:rsidRPr="00AC4B7A">
              <w:rPr>
                <w:rFonts w:ascii="Goudy Old Style" w:hAnsi="Goudy Old Style"/>
                <w:sz w:val="20"/>
                <w:szCs w:val="20"/>
              </w:rPr>
              <w:t>., BCPS</w:t>
            </w:r>
          </w:p>
          <w:p w14:paraId="2FDA61DB" w14:textId="77777777" w:rsidR="00E04149" w:rsidRPr="00AC4B7A" w:rsidRDefault="00E04149" w:rsidP="00AC4B7A">
            <w:pPr>
              <w:pStyle w:val="ListParagraph"/>
              <w:numPr>
                <w:ilvl w:val="5"/>
                <w:numId w:val="16"/>
              </w:numPr>
              <w:tabs>
                <w:tab w:val="left" w:pos="2340"/>
              </w:tabs>
              <w:ind w:left="2520" w:hanging="180"/>
              <w:rPr>
                <w:rFonts w:ascii="Goudy Old Style" w:hAnsi="Goudy Old Style"/>
                <w:sz w:val="20"/>
                <w:szCs w:val="20"/>
              </w:rPr>
            </w:pPr>
            <w:r w:rsidRPr="00AC4B7A">
              <w:rPr>
                <w:rFonts w:ascii="Goudy Old Style" w:hAnsi="Goudy Old Style"/>
                <w:sz w:val="20"/>
                <w:szCs w:val="20"/>
              </w:rPr>
              <w:t>Extensively researched and wrote DEET toxicology monograph for incorporation in toxicology database</w:t>
            </w:r>
          </w:p>
          <w:p w14:paraId="67E8D943" w14:textId="77777777" w:rsidR="00E04149" w:rsidRPr="00AC4B7A" w:rsidRDefault="00E04149" w:rsidP="00AC4B7A">
            <w:pPr>
              <w:pStyle w:val="ListParagraph"/>
              <w:numPr>
                <w:ilvl w:val="5"/>
                <w:numId w:val="16"/>
              </w:numPr>
              <w:tabs>
                <w:tab w:val="left" w:pos="2340"/>
              </w:tabs>
              <w:ind w:left="2520" w:hanging="180"/>
              <w:rPr>
                <w:rFonts w:ascii="Goudy Old Style" w:hAnsi="Goudy Old Style"/>
                <w:sz w:val="20"/>
                <w:szCs w:val="20"/>
              </w:rPr>
            </w:pPr>
            <w:r w:rsidRPr="00AC4B7A">
              <w:rPr>
                <w:rFonts w:ascii="Goudy Old Style" w:hAnsi="Goudy Old Style"/>
                <w:sz w:val="20"/>
                <w:szCs w:val="20"/>
              </w:rPr>
              <w:t xml:space="preserve">Drafted and edited description of the European Cooperative Acute Stroke Study III (ECASS III) for incorporation in critical care concerns section of alteplase monograph </w:t>
            </w:r>
          </w:p>
          <w:p w14:paraId="6AE3BCD9" w14:textId="77777777" w:rsidR="00E04149" w:rsidRPr="00AC4B7A" w:rsidRDefault="00E04149" w:rsidP="00AC4B7A">
            <w:pPr>
              <w:pStyle w:val="ListParagraph"/>
              <w:numPr>
                <w:ilvl w:val="1"/>
                <w:numId w:val="17"/>
              </w:numPr>
              <w:tabs>
                <w:tab w:val="left" w:pos="2340"/>
              </w:tabs>
              <w:ind w:left="2520" w:hanging="180"/>
              <w:rPr>
                <w:rFonts w:ascii="Goudy Old Style" w:hAnsi="Goudy Old Style"/>
                <w:sz w:val="20"/>
                <w:szCs w:val="20"/>
              </w:rPr>
            </w:pPr>
            <w:r w:rsidRPr="00AC4B7A">
              <w:rPr>
                <w:rFonts w:ascii="Goudy Old Style" w:hAnsi="Goudy Old Style"/>
                <w:sz w:val="20"/>
                <w:szCs w:val="20"/>
              </w:rPr>
              <w:t>Created adult patient advisory leaflets for mecamylamine and C1 inhibitor</w:t>
            </w:r>
          </w:p>
          <w:p w14:paraId="3DD0C50C" w14:textId="77777777" w:rsidR="00E04149" w:rsidRPr="00AC4B7A" w:rsidRDefault="00E04149" w:rsidP="00AC4B7A">
            <w:pPr>
              <w:pStyle w:val="ListParagraph"/>
              <w:numPr>
                <w:ilvl w:val="1"/>
                <w:numId w:val="17"/>
              </w:numPr>
              <w:tabs>
                <w:tab w:val="left" w:pos="2340"/>
              </w:tabs>
              <w:ind w:left="2520" w:hanging="180"/>
              <w:rPr>
                <w:rFonts w:ascii="Goudy Old Style" w:hAnsi="Goudy Old Style"/>
                <w:sz w:val="20"/>
                <w:szCs w:val="20"/>
              </w:rPr>
            </w:pPr>
            <w:r w:rsidRPr="00AC4B7A">
              <w:rPr>
                <w:rFonts w:ascii="Goudy Old Style" w:hAnsi="Goudy Old Style"/>
                <w:sz w:val="20"/>
                <w:szCs w:val="20"/>
              </w:rPr>
              <w:t xml:space="preserve">Edited dosages field of nifedipine monograph to avoid user misinterpretation </w:t>
            </w:r>
          </w:p>
          <w:p w14:paraId="0D242CB6" w14:textId="77777777" w:rsidR="00E04149" w:rsidRPr="00AC4B7A" w:rsidRDefault="00E04149" w:rsidP="00AC4B7A">
            <w:pPr>
              <w:pStyle w:val="ListParagraph"/>
              <w:numPr>
                <w:ilvl w:val="1"/>
                <w:numId w:val="17"/>
              </w:numPr>
              <w:tabs>
                <w:tab w:val="left" w:pos="2340"/>
              </w:tabs>
              <w:ind w:left="2520" w:hanging="180"/>
              <w:rPr>
                <w:rFonts w:ascii="Goudy Old Style" w:hAnsi="Goudy Old Style"/>
                <w:sz w:val="20"/>
                <w:szCs w:val="20"/>
              </w:rPr>
            </w:pPr>
            <w:r w:rsidRPr="00AC4B7A">
              <w:rPr>
                <w:rFonts w:ascii="Goudy Old Style" w:hAnsi="Goudy Old Style"/>
                <w:sz w:val="20"/>
                <w:szCs w:val="20"/>
              </w:rPr>
              <w:t>Conducted a patient interview and created a medication action plan</w:t>
            </w:r>
          </w:p>
          <w:p w14:paraId="3FD4034E" w14:textId="77777777" w:rsidR="00663BAE" w:rsidRPr="00AC4B7A" w:rsidRDefault="00663BAE" w:rsidP="00AC4B7A">
            <w:pPr>
              <w:pStyle w:val="ListParagraph"/>
              <w:numPr>
                <w:ilvl w:val="1"/>
                <w:numId w:val="17"/>
              </w:numPr>
              <w:tabs>
                <w:tab w:val="left" w:pos="1980"/>
                <w:tab w:val="left" w:pos="2340"/>
                <w:tab w:val="left" w:pos="2880"/>
              </w:tabs>
              <w:ind w:left="2520" w:hanging="180"/>
              <w:rPr>
                <w:rFonts w:ascii="Copperplate Gothic Bold" w:hAnsi="Copperplate Gothic Bold"/>
                <w:i/>
                <w:sz w:val="20"/>
                <w:szCs w:val="20"/>
              </w:rPr>
            </w:pPr>
            <w:r w:rsidRPr="00AC4B7A">
              <w:rPr>
                <w:rFonts w:ascii="Goudy Old Style" w:hAnsi="Goudy Old Style"/>
                <w:i/>
                <w:sz w:val="20"/>
                <w:szCs w:val="20"/>
              </w:rPr>
              <w:t>“Diabetic Drugs in Development: Liraglutide and INT131 on the Horizon”</w:t>
            </w:r>
          </w:p>
          <w:p w14:paraId="438FA239" w14:textId="77777777" w:rsidR="00663BAE" w:rsidRPr="00AC4B7A" w:rsidRDefault="00663BAE" w:rsidP="00AC4B7A">
            <w:pPr>
              <w:tabs>
                <w:tab w:val="left" w:pos="2340"/>
                <w:tab w:val="left" w:pos="2880"/>
              </w:tabs>
              <w:ind w:left="2520" w:hanging="180"/>
              <w:rPr>
                <w:rFonts w:ascii="Copperplate Gothic Bold" w:hAnsi="Copperplate Gothic Bold"/>
                <w:sz w:val="20"/>
                <w:szCs w:val="20"/>
              </w:rPr>
            </w:pPr>
            <w:r w:rsidRPr="00AC4B7A">
              <w:rPr>
                <w:rFonts w:ascii="Goudy Old Style" w:hAnsi="Goudy Old Style"/>
                <w:sz w:val="20"/>
                <w:szCs w:val="20"/>
              </w:rPr>
              <w:tab/>
              <w:t>October 30</w:t>
            </w:r>
            <w:r w:rsidRPr="00AC4B7A">
              <w:rPr>
                <w:rFonts w:ascii="Goudy Old Style" w:hAnsi="Goudy Old Style"/>
                <w:sz w:val="20"/>
                <w:szCs w:val="20"/>
                <w:vertAlign w:val="superscript"/>
              </w:rPr>
              <w:t>th</w:t>
            </w:r>
            <w:r w:rsidRPr="00AC4B7A">
              <w:rPr>
                <w:rFonts w:ascii="Goudy Old Style" w:hAnsi="Goudy Old Style"/>
                <w:sz w:val="20"/>
                <w:szCs w:val="20"/>
              </w:rPr>
              <w:t xml:space="preserve"> 2008</w:t>
            </w:r>
          </w:p>
          <w:p w14:paraId="784F4B35" w14:textId="77777777" w:rsidR="00663BAE" w:rsidRPr="00AC4B7A" w:rsidRDefault="00663BAE" w:rsidP="00AC4B7A">
            <w:pPr>
              <w:pStyle w:val="ListParagraph"/>
              <w:numPr>
                <w:ilvl w:val="0"/>
                <w:numId w:val="18"/>
              </w:numPr>
              <w:tabs>
                <w:tab w:val="left" w:pos="2700"/>
              </w:tabs>
              <w:ind w:left="2700" w:hanging="180"/>
              <w:rPr>
                <w:rFonts w:ascii="Goudy Old Style" w:hAnsi="Goudy Old Style"/>
                <w:sz w:val="20"/>
                <w:szCs w:val="20"/>
              </w:rPr>
            </w:pPr>
            <w:r w:rsidRPr="00AC4B7A">
              <w:rPr>
                <w:rFonts w:ascii="Goudy Old Style" w:hAnsi="Goudy Old Style"/>
                <w:sz w:val="20"/>
                <w:szCs w:val="20"/>
              </w:rPr>
              <w:t>Presented to 12 pharmacy professionals on the development, clinical trials,</w:t>
            </w:r>
            <w:r w:rsidR="00AC4B7A" w:rsidRPr="00AC4B7A">
              <w:rPr>
                <w:rFonts w:ascii="Goudy Old Style" w:hAnsi="Goudy Old Style"/>
                <w:sz w:val="20"/>
                <w:szCs w:val="20"/>
              </w:rPr>
              <w:t xml:space="preserve"> </w:t>
            </w:r>
            <w:r w:rsidRPr="00AC4B7A">
              <w:rPr>
                <w:rFonts w:ascii="Goudy Old Style" w:hAnsi="Goudy Old Style"/>
                <w:sz w:val="20"/>
                <w:szCs w:val="20"/>
              </w:rPr>
              <w:t xml:space="preserve">and future of two antidiabetic agents </w:t>
            </w:r>
          </w:p>
          <w:p w14:paraId="15051CAE" w14:textId="77777777" w:rsidR="00663BAE" w:rsidRPr="00AC4B7A" w:rsidRDefault="00E04149" w:rsidP="002A23EE">
            <w:pPr>
              <w:tabs>
                <w:tab w:val="left" w:pos="2340"/>
              </w:tabs>
              <w:spacing w:before="120"/>
              <w:ind w:left="2347" w:hanging="2347"/>
              <w:rPr>
                <w:rFonts w:ascii="Goudy Old Style" w:hAnsi="Goudy Old Style"/>
                <w:sz w:val="20"/>
                <w:szCs w:val="20"/>
              </w:rPr>
            </w:pPr>
            <w:r w:rsidRPr="00AC4B7A">
              <w:rPr>
                <w:rFonts w:ascii="Goudy Old Style" w:hAnsi="Goudy Old Style"/>
                <w:b/>
                <w:sz w:val="20"/>
                <w:szCs w:val="20"/>
              </w:rPr>
              <w:t>Pediatrics</w:t>
            </w:r>
            <w:r w:rsidRPr="00AC4B7A">
              <w:rPr>
                <w:rFonts w:ascii="Goudy Old Style" w:hAnsi="Goudy Old Style"/>
                <w:b/>
                <w:sz w:val="20"/>
                <w:szCs w:val="20"/>
              </w:rPr>
              <w:tab/>
            </w:r>
            <w:r w:rsidRPr="00AC4B7A">
              <w:rPr>
                <w:rFonts w:ascii="Goudy Old Style" w:hAnsi="Goudy Old Style"/>
                <w:sz w:val="20"/>
                <w:szCs w:val="20"/>
              </w:rPr>
              <w:t xml:space="preserve">Rainbow Babies &amp; Children’s Hospital, Cleveland, </w:t>
            </w:r>
            <w:r w:rsidR="004D0BBF">
              <w:rPr>
                <w:rFonts w:ascii="Goudy Old Style" w:hAnsi="Goudy Old Style"/>
                <w:sz w:val="20"/>
                <w:szCs w:val="20"/>
              </w:rPr>
              <w:t>OH</w:t>
            </w:r>
            <w:r w:rsidR="00663BAE" w:rsidRPr="00AC4B7A">
              <w:rPr>
                <w:rFonts w:ascii="Goudy Old Style" w:hAnsi="Goudy Old Style"/>
                <w:sz w:val="20"/>
                <w:szCs w:val="20"/>
              </w:rPr>
              <w:t>, September 2008</w:t>
            </w:r>
          </w:p>
          <w:p w14:paraId="0029EC66" w14:textId="77777777" w:rsidR="00E04149" w:rsidRPr="00AC4B7A" w:rsidRDefault="00663BAE" w:rsidP="00AC4B7A">
            <w:pPr>
              <w:tabs>
                <w:tab w:val="left" w:pos="2340"/>
              </w:tabs>
              <w:ind w:left="2340" w:hanging="2340"/>
              <w:rPr>
                <w:rFonts w:ascii="Goudy Old Style" w:hAnsi="Goudy Old Style"/>
                <w:sz w:val="20"/>
                <w:szCs w:val="20"/>
              </w:rPr>
            </w:pPr>
            <w:r w:rsidRPr="00AC4B7A">
              <w:rPr>
                <w:rFonts w:ascii="Goudy Old Style" w:hAnsi="Goudy Old Style"/>
                <w:b/>
                <w:sz w:val="20"/>
                <w:szCs w:val="20"/>
              </w:rPr>
              <w:tab/>
            </w:r>
            <w:r w:rsidR="00E04149" w:rsidRPr="00AC4B7A">
              <w:rPr>
                <w:rFonts w:ascii="Goudy Old Style" w:hAnsi="Goudy Old Style"/>
                <w:sz w:val="20"/>
                <w:szCs w:val="20"/>
              </w:rPr>
              <w:t>Division of Pediatric Pharmacology and Critical Care</w:t>
            </w:r>
          </w:p>
          <w:p w14:paraId="635EA679" w14:textId="77777777" w:rsidR="00E04149" w:rsidRPr="00AC4B7A" w:rsidRDefault="00E04149" w:rsidP="00AC4B7A">
            <w:pPr>
              <w:tabs>
                <w:tab w:val="left" w:pos="2340"/>
              </w:tabs>
              <w:ind w:left="2340" w:hanging="2340"/>
              <w:rPr>
                <w:rFonts w:ascii="Goudy Old Style" w:hAnsi="Goudy Old Style"/>
                <w:sz w:val="20"/>
                <w:szCs w:val="20"/>
              </w:rPr>
            </w:pPr>
            <w:r w:rsidRPr="00AC4B7A">
              <w:rPr>
                <w:rFonts w:ascii="Goudy Old Style" w:hAnsi="Goudy Old Style"/>
                <w:sz w:val="20"/>
                <w:szCs w:val="20"/>
              </w:rPr>
              <w:tab/>
              <w:t xml:space="preserve">Preceptor: Michelle </w:t>
            </w:r>
            <w:proofErr w:type="spellStart"/>
            <w:r w:rsidRPr="00AC4B7A">
              <w:rPr>
                <w:rFonts w:ascii="Goudy Old Style" w:hAnsi="Goudy Old Style"/>
                <w:sz w:val="20"/>
                <w:szCs w:val="20"/>
              </w:rPr>
              <w:t>Bestic</w:t>
            </w:r>
            <w:proofErr w:type="spellEnd"/>
            <w:r w:rsidRPr="00AC4B7A">
              <w:rPr>
                <w:rFonts w:ascii="Goudy Old Style" w:hAnsi="Goudy Old Style"/>
                <w:sz w:val="20"/>
                <w:szCs w:val="20"/>
              </w:rPr>
              <w:t xml:space="preserve">, </w:t>
            </w:r>
            <w:proofErr w:type="spellStart"/>
            <w:r w:rsidRPr="00AC4B7A">
              <w:rPr>
                <w:rFonts w:ascii="Goudy Old Style" w:hAnsi="Goudy Old Style"/>
                <w:sz w:val="20"/>
                <w:szCs w:val="20"/>
              </w:rPr>
              <w:t>R.Ph</w:t>
            </w:r>
            <w:proofErr w:type="spellEnd"/>
            <w:r w:rsidRPr="00AC4B7A">
              <w:rPr>
                <w:rFonts w:ascii="Goudy Old Style" w:hAnsi="Goudy Old Style"/>
                <w:sz w:val="20"/>
                <w:szCs w:val="20"/>
              </w:rPr>
              <w:t>., Pharm.D.</w:t>
            </w:r>
          </w:p>
          <w:p w14:paraId="41254A3F" w14:textId="77777777" w:rsidR="00E04149" w:rsidRPr="00AC4B7A" w:rsidRDefault="00E04149" w:rsidP="00AC4B7A">
            <w:pPr>
              <w:numPr>
                <w:ilvl w:val="0"/>
                <w:numId w:val="15"/>
              </w:numPr>
              <w:tabs>
                <w:tab w:val="left" w:pos="2340"/>
              </w:tabs>
              <w:ind w:left="2520" w:hanging="180"/>
              <w:rPr>
                <w:rFonts w:ascii="Goudy Old Style" w:hAnsi="Goudy Old Style"/>
                <w:sz w:val="20"/>
                <w:szCs w:val="20"/>
              </w:rPr>
            </w:pPr>
            <w:r w:rsidRPr="00AC4B7A">
              <w:rPr>
                <w:rFonts w:ascii="Goudy Old Style" w:hAnsi="Goudy Old Style"/>
                <w:sz w:val="20"/>
                <w:szCs w:val="20"/>
              </w:rPr>
              <w:t>Attended and participated in daily rounds with pediatric intensive care unit service</w:t>
            </w:r>
          </w:p>
          <w:p w14:paraId="4E9E3664" w14:textId="77777777" w:rsidR="00E04149" w:rsidRPr="00AC4B7A" w:rsidRDefault="00E04149" w:rsidP="00AC4B7A">
            <w:pPr>
              <w:numPr>
                <w:ilvl w:val="0"/>
                <w:numId w:val="15"/>
              </w:numPr>
              <w:tabs>
                <w:tab w:val="left" w:pos="2340"/>
              </w:tabs>
              <w:ind w:left="2520" w:hanging="180"/>
              <w:rPr>
                <w:rFonts w:ascii="Goudy Old Style" w:hAnsi="Goudy Old Style"/>
                <w:sz w:val="20"/>
                <w:szCs w:val="20"/>
              </w:rPr>
            </w:pPr>
            <w:r w:rsidRPr="00AC4B7A">
              <w:rPr>
                <w:rFonts w:ascii="Goudy Old Style" w:hAnsi="Goudy Old Style"/>
                <w:sz w:val="20"/>
                <w:szCs w:val="20"/>
              </w:rPr>
              <w:t xml:space="preserve">Provided consultation services to pediatric intensive care unit service regarding antiarrhythmic drug therapy with supervision of preceptor </w:t>
            </w:r>
          </w:p>
          <w:p w14:paraId="26997C90" w14:textId="77777777" w:rsidR="00E04149" w:rsidRPr="00AC4B7A" w:rsidRDefault="00E04149" w:rsidP="00AC4B7A">
            <w:pPr>
              <w:pStyle w:val="ListParagraph"/>
              <w:numPr>
                <w:ilvl w:val="0"/>
                <w:numId w:val="15"/>
              </w:numPr>
              <w:tabs>
                <w:tab w:val="left" w:pos="2340"/>
              </w:tabs>
              <w:ind w:left="2520" w:hanging="180"/>
              <w:rPr>
                <w:rFonts w:ascii="Goudy Old Style" w:hAnsi="Goudy Old Style"/>
                <w:i/>
                <w:sz w:val="20"/>
                <w:szCs w:val="20"/>
              </w:rPr>
            </w:pPr>
            <w:r w:rsidRPr="00AC4B7A">
              <w:rPr>
                <w:rFonts w:ascii="Goudy Old Style" w:hAnsi="Goudy Old Style"/>
                <w:i/>
                <w:sz w:val="20"/>
                <w:szCs w:val="20"/>
              </w:rPr>
              <w:t xml:space="preserve">“Pediatric Toxicology: A Review of Three Potentially Fatal Acute Poisonings” </w:t>
            </w:r>
          </w:p>
          <w:p w14:paraId="694C58CE" w14:textId="77777777" w:rsidR="00E04149" w:rsidRPr="00AC4B7A" w:rsidRDefault="00E04149" w:rsidP="00AC4B7A">
            <w:pPr>
              <w:tabs>
                <w:tab w:val="left" w:pos="2169"/>
                <w:tab w:val="left" w:pos="2340"/>
              </w:tabs>
              <w:ind w:left="2520" w:hanging="180"/>
              <w:rPr>
                <w:rFonts w:ascii="Goudy Old Style" w:hAnsi="Goudy Old Style"/>
                <w:sz w:val="20"/>
                <w:szCs w:val="20"/>
              </w:rPr>
            </w:pPr>
            <w:r w:rsidRPr="00AC4B7A">
              <w:rPr>
                <w:rFonts w:ascii="Goudy Old Style" w:hAnsi="Goudy Old Style"/>
                <w:sz w:val="20"/>
                <w:szCs w:val="20"/>
              </w:rPr>
              <w:tab/>
              <w:t>September 26</w:t>
            </w:r>
            <w:r w:rsidRPr="00AC4B7A">
              <w:rPr>
                <w:rFonts w:ascii="Goudy Old Style" w:hAnsi="Goudy Old Style"/>
                <w:sz w:val="20"/>
                <w:szCs w:val="20"/>
                <w:vertAlign w:val="superscript"/>
              </w:rPr>
              <w:t>th</w:t>
            </w:r>
            <w:r w:rsidRPr="00AC4B7A">
              <w:rPr>
                <w:rFonts w:ascii="Goudy Old Style" w:hAnsi="Goudy Old Style"/>
                <w:sz w:val="20"/>
                <w:szCs w:val="20"/>
              </w:rPr>
              <w:t xml:space="preserve"> 2008 </w:t>
            </w:r>
          </w:p>
          <w:p w14:paraId="30F7D564" w14:textId="77777777" w:rsidR="00675FCC" w:rsidRPr="00BE2652" w:rsidRDefault="00E04149" w:rsidP="00675FCC">
            <w:pPr>
              <w:numPr>
                <w:ilvl w:val="0"/>
                <w:numId w:val="1"/>
              </w:numPr>
              <w:tabs>
                <w:tab w:val="left" w:pos="2520"/>
              </w:tabs>
              <w:ind w:hanging="180"/>
              <w:rPr>
                <w:rFonts w:ascii="Goudy Old Style" w:hAnsi="Goudy Old Style"/>
              </w:rPr>
            </w:pPr>
            <w:r w:rsidRPr="00AC4B7A">
              <w:rPr>
                <w:rFonts w:ascii="Goudy Old Style" w:hAnsi="Goudy Old Style"/>
                <w:sz w:val="20"/>
                <w:szCs w:val="20"/>
              </w:rPr>
              <w:t>Presented to three peers, preceptor, and the poison control center physician and director on the toxicology of benzocaine, camphor, and lindane</w:t>
            </w:r>
          </w:p>
          <w:p w14:paraId="2EC22F27" w14:textId="77777777" w:rsidR="00BE2652" w:rsidRPr="003029B4" w:rsidRDefault="00BE2652" w:rsidP="00BE2652">
            <w:pPr>
              <w:tabs>
                <w:tab w:val="left" w:pos="2520"/>
              </w:tabs>
              <w:ind w:left="2700"/>
              <w:rPr>
                <w:rFonts w:ascii="Goudy Old Style" w:hAnsi="Goudy Old Style"/>
              </w:rPr>
            </w:pPr>
          </w:p>
        </w:tc>
      </w:tr>
      <w:tr w:rsidR="00C50367" w14:paraId="37D7B250" w14:textId="77777777" w:rsidTr="00C50367">
        <w:tc>
          <w:tcPr>
            <w:tcW w:w="10818" w:type="dxa"/>
          </w:tcPr>
          <w:p w14:paraId="57B35A55" w14:textId="77777777" w:rsidR="00C50367" w:rsidRPr="002D5998" w:rsidRDefault="00C50367" w:rsidP="00346A00">
            <w:pPr>
              <w:tabs>
                <w:tab w:val="left" w:pos="1980"/>
                <w:tab w:val="left" w:pos="2160"/>
                <w:tab w:val="left" w:pos="2337"/>
                <w:tab w:val="left" w:pos="2508"/>
              </w:tabs>
              <w:spacing w:before="120"/>
              <w:rPr>
                <w:rFonts w:ascii="Goudy Old Style" w:hAnsi="Goudy Old Style"/>
                <w:b/>
                <w:sz w:val="20"/>
                <w:szCs w:val="20"/>
              </w:rPr>
            </w:pPr>
            <w:r w:rsidRPr="002D5998">
              <w:rPr>
                <w:rFonts w:ascii="Copperplate Gothic Bold" w:hAnsi="Copperplate Gothic Bold"/>
                <w:sz w:val="20"/>
                <w:szCs w:val="20"/>
              </w:rPr>
              <w:lastRenderedPageBreak/>
              <w:t>Research</w:t>
            </w:r>
            <w:r w:rsidRPr="002D5998">
              <w:rPr>
                <w:rFonts w:ascii="Copperplate Gothic Bold" w:hAnsi="Copperplate Gothic Bold"/>
                <w:sz w:val="20"/>
                <w:szCs w:val="20"/>
              </w:rPr>
              <w:tab/>
            </w:r>
            <w:r w:rsidRPr="002D5998">
              <w:rPr>
                <w:rFonts w:ascii="Goudy Old Style" w:hAnsi="Goudy Old Style"/>
                <w:b/>
                <w:sz w:val="20"/>
                <w:szCs w:val="20"/>
              </w:rPr>
              <w:t>“An Assessment of Pharmacists’ Attitudes Toward Continuing Professional</w:t>
            </w:r>
            <w:r>
              <w:rPr>
                <w:rFonts w:ascii="Goudy Old Style" w:hAnsi="Goudy Old Style"/>
                <w:b/>
                <w:sz w:val="20"/>
                <w:szCs w:val="20"/>
              </w:rPr>
              <w:t xml:space="preserve"> </w:t>
            </w:r>
            <w:r w:rsidRPr="002D5998">
              <w:rPr>
                <w:rFonts w:ascii="Goudy Old Style" w:hAnsi="Goudy Old Style"/>
                <w:b/>
                <w:sz w:val="20"/>
                <w:szCs w:val="20"/>
              </w:rPr>
              <w:t xml:space="preserve">Development, the Use of the </w:t>
            </w:r>
            <w:r w:rsidRPr="002D5998">
              <w:rPr>
                <w:rFonts w:ascii="Copperplate Gothic Bold" w:hAnsi="Copperplate Gothic Bold"/>
                <w:sz w:val="20"/>
                <w:szCs w:val="20"/>
              </w:rPr>
              <w:t>Experience</w:t>
            </w:r>
            <w:r w:rsidRPr="002D5998">
              <w:rPr>
                <w:rFonts w:ascii="Goudy Old Style" w:hAnsi="Goudy Old Style"/>
                <w:b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/>
                <w:b/>
                <w:sz w:val="20"/>
                <w:szCs w:val="20"/>
              </w:rPr>
              <w:tab/>
            </w:r>
            <w:r w:rsidRPr="002D5998">
              <w:rPr>
                <w:rFonts w:ascii="Goudy Old Style" w:hAnsi="Goudy Old Style"/>
                <w:b/>
                <w:sz w:val="20"/>
                <w:szCs w:val="20"/>
              </w:rPr>
              <w:t xml:space="preserve">Pharmacist Self-Assessment Mechanism, and Traditional Continuing Education,” </w:t>
            </w:r>
            <w:r w:rsidRPr="002D5998">
              <w:rPr>
                <w:rFonts w:ascii="Goudy Old Style" w:hAnsi="Goudy Old Style"/>
                <w:sz w:val="20"/>
                <w:szCs w:val="20"/>
              </w:rPr>
              <w:t>Fall 2008 – Present</w:t>
            </w:r>
          </w:p>
          <w:p w14:paraId="169D61BF" w14:textId="77777777" w:rsidR="00C50367" w:rsidRPr="002D5998" w:rsidRDefault="00C50367" w:rsidP="00346A00">
            <w:pPr>
              <w:tabs>
                <w:tab w:val="left" w:pos="1980"/>
              </w:tabs>
              <w:rPr>
                <w:rFonts w:ascii="Goudy Old Style" w:hAnsi="Goudy Old Style"/>
                <w:sz w:val="20"/>
                <w:szCs w:val="20"/>
              </w:rPr>
            </w:pPr>
            <w:r w:rsidRPr="002D5998">
              <w:rPr>
                <w:rFonts w:ascii="Goudy Old Style" w:hAnsi="Goudy Old Style"/>
                <w:sz w:val="20"/>
                <w:szCs w:val="20"/>
              </w:rPr>
              <w:tab/>
              <w:t xml:space="preserve">Lead Investigator </w:t>
            </w:r>
            <w:proofErr w:type="spellStart"/>
            <w:r w:rsidRPr="002D5998">
              <w:rPr>
                <w:rFonts w:ascii="Goudy Old Style" w:hAnsi="Goudy Old Style"/>
                <w:sz w:val="20"/>
                <w:szCs w:val="20"/>
              </w:rPr>
              <w:t>StudentName</w:t>
            </w:r>
            <w:proofErr w:type="spellEnd"/>
            <w:r w:rsidRPr="002D5998">
              <w:rPr>
                <w:rFonts w:ascii="Goudy Old Style" w:hAnsi="Goudy Old Style"/>
                <w:sz w:val="20"/>
                <w:szCs w:val="20"/>
              </w:rPr>
              <w:t xml:space="preserve">, Collaborator </w:t>
            </w:r>
            <w:r w:rsidRPr="002D5998">
              <w:rPr>
                <w:rFonts w:ascii="Goudy Old Style" w:hAnsi="Goudy Old Style"/>
                <w:bCs/>
                <w:sz w:val="20"/>
                <w:szCs w:val="20"/>
              </w:rPr>
              <w:t>Donald Sullivan</w:t>
            </w:r>
            <w:r w:rsidRPr="002D5998">
              <w:rPr>
                <w:rFonts w:ascii="Goudy Old Style" w:hAnsi="Goudy Old Style"/>
                <w:sz w:val="20"/>
                <w:szCs w:val="20"/>
              </w:rPr>
              <w:t xml:space="preserve">, </w:t>
            </w:r>
            <w:proofErr w:type="spellStart"/>
            <w:r w:rsidRPr="002D5998">
              <w:rPr>
                <w:rFonts w:ascii="Goudy Old Style" w:hAnsi="Goudy Old Style"/>
                <w:sz w:val="20"/>
                <w:szCs w:val="20"/>
              </w:rPr>
              <w:t>R.Ph</w:t>
            </w:r>
            <w:proofErr w:type="spellEnd"/>
            <w:r w:rsidRPr="002D5998">
              <w:rPr>
                <w:rFonts w:ascii="Goudy Old Style" w:hAnsi="Goudy Old Style"/>
                <w:sz w:val="20"/>
                <w:szCs w:val="20"/>
              </w:rPr>
              <w:t xml:space="preserve">., Ph.D. </w:t>
            </w:r>
          </w:p>
          <w:p w14:paraId="2EBBA152" w14:textId="77777777" w:rsidR="00C50367" w:rsidRPr="002D5998" w:rsidRDefault="00C50367" w:rsidP="00346A00">
            <w:pPr>
              <w:tabs>
                <w:tab w:val="left" w:pos="1980"/>
              </w:tabs>
              <w:rPr>
                <w:rFonts w:ascii="Copperplate Gothic Bold" w:hAnsi="Copperplate Gothic Bold"/>
                <w:sz w:val="20"/>
                <w:szCs w:val="20"/>
              </w:rPr>
            </w:pPr>
            <w:r w:rsidRPr="002D5998">
              <w:rPr>
                <w:rFonts w:ascii="Goudy Old Style" w:hAnsi="Goudy Old Style"/>
                <w:sz w:val="20"/>
                <w:szCs w:val="20"/>
              </w:rPr>
              <w:tab/>
              <w:t xml:space="preserve">Ohio Northern University, Ada, </w:t>
            </w:r>
            <w:r>
              <w:rPr>
                <w:rFonts w:ascii="Goudy Old Style" w:hAnsi="Goudy Old Style"/>
                <w:sz w:val="20"/>
                <w:szCs w:val="20"/>
              </w:rPr>
              <w:t>OH</w:t>
            </w:r>
            <w:r w:rsidRPr="002D5998">
              <w:rPr>
                <w:rFonts w:ascii="Goudy Old Style" w:hAnsi="Goudy Old Style"/>
                <w:sz w:val="20"/>
                <w:szCs w:val="20"/>
              </w:rPr>
              <w:t xml:space="preserve"> </w:t>
            </w:r>
          </w:p>
          <w:p w14:paraId="6F28A4D2" w14:textId="77777777" w:rsidR="00C50367" w:rsidRPr="002D5998" w:rsidRDefault="00C50367" w:rsidP="00346A00">
            <w:pPr>
              <w:tabs>
                <w:tab w:val="left" w:pos="2340"/>
              </w:tabs>
              <w:ind w:left="2520"/>
              <w:rPr>
                <w:rFonts w:ascii="Copperplate Gothic Bold" w:hAnsi="Copperplate Gothic Bold"/>
                <w:color w:val="000000" w:themeColor="text1"/>
                <w:sz w:val="20"/>
                <w:szCs w:val="20"/>
              </w:rPr>
            </w:pPr>
            <w:r w:rsidRPr="002D5998">
              <w:rPr>
                <w:rFonts w:ascii="Goudy Old Style" w:hAnsi="Goudy Old Style"/>
                <w:sz w:val="20"/>
                <w:szCs w:val="20"/>
              </w:rPr>
              <w:t xml:space="preserve">Performed survey research during January 2008 to determine pharmacists’ attitudes toward Continuing Professional </w:t>
            </w:r>
            <w:r w:rsidRPr="002D5998">
              <w:rPr>
                <w:rFonts w:ascii="Goudy Old Style" w:hAnsi="Goudy Old Style"/>
                <w:color w:val="000000" w:themeColor="text1"/>
                <w:sz w:val="20"/>
                <w:szCs w:val="20"/>
              </w:rPr>
              <w:t>Development. Assessed the likelihood of pharmacists using the Pharmacist Self-Assessment Mechanism, and evaluated if pharmacists believe traditional Continuing Education is maintaining professional competence</w:t>
            </w:r>
          </w:p>
          <w:p w14:paraId="05480AEC" w14:textId="77777777" w:rsidR="00C50367" w:rsidRPr="002A23EE" w:rsidRDefault="00C50367" w:rsidP="00346A00">
            <w:pPr>
              <w:tabs>
                <w:tab w:val="left" w:pos="1980"/>
                <w:tab w:val="left" w:pos="2160"/>
                <w:tab w:val="left" w:pos="2337"/>
                <w:tab w:val="left" w:pos="2508"/>
              </w:tabs>
              <w:rPr>
                <w:rFonts w:ascii="Copperplate Gothic Bold" w:hAnsi="Copperplate Gothic Bold"/>
                <w:sz w:val="12"/>
                <w:szCs w:val="12"/>
              </w:rPr>
            </w:pPr>
          </w:p>
        </w:tc>
      </w:tr>
      <w:tr w:rsidR="00C50367" w:rsidRPr="002D5998" w14:paraId="48DDE1E4" w14:textId="77777777" w:rsidTr="00C50367">
        <w:tc>
          <w:tcPr>
            <w:tcW w:w="10818" w:type="dxa"/>
          </w:tcPr>
          <w:p w14:paraId="68E071D7" w14:textId="77777777" w:rsidR="00C50367" w:rsidRPr="002D5998" w:rsidRDefault="00C50367" w:rsidP="00BE2652">
            <w:pPr>
              <w:tabs>
                <w:tab w:val="left" w:pos="1980"/>
              </w:tabs>
              <w:spacing w:before="120"/>
              <w:rPr>
                <w:rFonts w:ascii="Goudy Old Style" w:hAnsi="Goudy Old Style"/>
                <w:b/>
                <w:sz w:val="20"/>
                <w:szCs w:val="20"/>
              </w:rPr>
            </w:pPr>
            <w:r w:rsidRPr="00BE2652">
              <w:rPr>
                <w:rFonts w:ascii="Goudy Old Style" w:hAnsi="Goudy Old Style"/>
                <w:b/>
                <w:sz w:val="20"/>
                <w:szCs w:val="20"/>
              </w:rPr>
              <w:t>PRESENTATIONS</w:t>
            </w:r>
            <w:r w:rsidRPr="002D5998">
              <w:rPr>
                <w:rFonts w:ascii="Copperplate Gothic Bold" w:hAnsi="Copperplate Gothic Bold"/>
                <w:sz w:val="20"/>
                <w:szCs w:val="20"/>
              </w:rPr>
              <w:tab/>
            </w:r>
            <w:r w:rsidRPr="002D5998">
              <w:rPr>
                <w:rFonts w:ascii="Goudy Old Style" w:hAnsi="Goudy Old Style"/>
                <w:b/>
                <w:sz w:val="20"/>
                <w:szCs w:val="20"/>
              </w:rPr>
              <w:t>“An Assessment of Pharmacists’ Attitudes Toward Continuing Professional</w:t>
            </w:r>
            <w:r>
              <w:rPr>
                <w:rFonts w:ascii="Goudy Old Style" w:hAnsi="Goudy Old Style"/>
                <w:b/>
                <w:sz w:val="20"/>
                <w:szCs w:val="20"/>
              </w:rPr>
              <w:t xml:space="preserve"> </w:t>
            </w:r>
            <w:r w:rsidRPr="002D5998">
              <w:rPr>
                <w:rFonts w:ascii="Goudy Old Style" w:hAnsi="Goudy Old Style"/>
                <w:b/>
                <w:sz w:val="20"/>
                <w:szCs w:val="20"/>
              </w:rPr>
              <w:t xml:space="preserve">Development, the Use of the </w:t>
            </w:r>
            <w:r>
              <w:rPr>
                <w:rFonts w:ascii="Goudy Old Style" w:hAnsi="Goudy Old Style"/>
                <w:b/>
                <w:sz w:val="20"/>
                <w:szCs w:val="20"/>
              </w:rPr>
              <w:tab/>
            </w:r>
            <w:r w:rsidRPr="002D5998">
              <w:rPr>
                <w:rFonts w:ascii="Goudy Old Style" w:hAnsi="Goudy Old Style"/>
                <w:b/>
                <w:sz w:val="20"/>
                <w:szCs w:val="20"/>
              </w:rPr>
              <w:t>Pharmacist Self-Assessment Mechanism, and Traditional Continuing Education”</w:t>
            </w:r>
          </w:p>
          <w:p w14:paraId="057C2997" w14:textId="77777777" w:rsidR="00C50367" w:rsidRPr="002D5998" w:rsidRDefault="00C50367" w:rsidP="00346A00">
            <w:pPr>
              <w:tabs>
                <w:tab w:val="left" w:pos="1980"/>
                <w:tab w:val="left" w:pos="2337"/>
                <w:tab w:val="left" w:pos="2508"/>
              </w:tabs>
              <w:rPr>
                <w:rFonts w:ascii="Goudy Old Style" w:hAnsi="Goudy Old Style" w:cs="Arial"/>
                <w:sz w:val="20"/>
                <w:szCs w:val="20"/>
              </w:rPr>
            </w:pPr>
            <w:r w:rsidRPr="002D5998">
              <w:rPr>
                <w:rFonts w:ascii="Goudy Old Style" w:hAnsi="Goudy Old Style"/>
                <w:sz w:val="20"/>
                <w:szCs w:val="20"/>
              </w:rPr>
              <w:tab/>
              <w:t>April 11</w:t>
            </w:r>
            <w:r w:rsidRPr="002D5998">
              <w:rPr>
                <w:rFonts w:ascii="Goudy Old Style" w:hAnsi="Goudy Old Style"/>
                <w:sz w:val="20"/>
                <w:szCs w:val="20"/>
                <w:vertAlign w:val="superscript"/>
              </w:rPr>
              <w:t>th</w:t>
            </w:r>
            <w:r w:rsidRPr="002D5998">
              <w:rPr>
                <w:rFonts w:ascii="Goudy Old Style" w:hAnsi="Goudy Old Style"/>
                <w:sz w:val="20"/>
                <w:szCs w:val="20"/>
              </w:rPr>
              <w:t xml:space="preserve"> 2008, </w:t>
            </w:r>
            <w:r w:rsidRPr="002D5998">
              <w:rPr>
                <w:rFonts w:ascii="Goudy Old Style" w:hAnsi="Goudy Old Style" w:cs="Arial"/>
                <w:sz w:val="20"/>
                <w:szCs w:val="20"/>
              </w:rPr>
              <w:t>Ohio Research Forum</w:t>
            </w:r>
          </w:p>
          <w:p w14:paraId="0754293A" w14:textId="77777777" w:rsidR="00C50367" w:rsidRPr="002D5998" w:rsidRDefault="00C50367" w:rsidP="00346A00">
            <w:pPr>
              <w:tabs>
                <w:tab w:val="left" w:pos="1980"/>
                <w:tab w:val="left" w:pos="2337"/>
                <w:tab w:val="left" w:pos="2508"/>
              </w:tabs>
              <w:rPr>
                <w:rFonts w:ascii="Goudy Old Style" w:hAnsi="Goudy Old Style" w:cs="Arial"/>
                <w:sz w:val="20"/>
                <w:szCs w:val="20"/>
              </w:rPr>
            </w:pPr>
            <w:r w:rsidRPr="002D5998">
              <w:rPr>
                <w:rFonts w:ascii="Goudy Old Style" w:hAnsi="Goudy Old Style" w:cs="Arial"/>
                <w:sz w:val="20"/>
                <w:szCs w:val="20"/>
              </w:rPr>
              <w:tab/>
              <w:t xml:space="preserve">130th Annual Conference of The Ohio Pharmacists Association, Columbus, </w:t>
            </w:r>
            <w:r>
              <w:rPr>
                <w:rFonts w:ascii="Goudy Old Style" w:hAnsi="Goudy Old Style" w:cs="Arial"/>
                <w:sz w:val="20"/>
                <w:szCs w:val="20"/>
              </w:rPr>
              <w:t>OH</w:t>
            </w:r>
          </w:p>
          <w:p w14:paraId="42BE3F5B" w14:textId="77777777" w:rsidR="00C50367" w:rsidRDefault="00C50367" w:rsidP="00346A00">
            <w:pPr>
              <w:tabs>
                <w:tab w:val="left" w:pos="1980"/>
                <w:tab w:val="left" w:pos="2160"/>
                <w:tab w:val="left" w:pos="2337"/>
                <w:tab w:val="left" w:pos="2508"/>
              </w:tabs>
              <w:rPr>
                <w:rFonts w:ascii="Goudy Old Style" w:hAnsi="Goudy Old Style"/>
                <w:sz w:val="20"/>
                <w:szCs w:val="20"/>
              </w:rPr>
            </w:pPr>
            <w:r w:rsidRPr="002D5998">
              <w:rPr>
                <w:rFonts w:ascii="Goudy Old Style" w:hAnsi="Goudy Old Style"/>
                <w:sz w:val="20"/>
                <w:szCs w:val="20"/>
              </w:rPr>
              <w:tab/>
              <w:t>March 16</w:t>
            </w:r>
            <w:r w:rsidRPr="002D5998">
              <w:rPr>
                <w:rFonts w:ascii="Goudy Old Style" w:hAnsi="Goudy Old Style"/>
                <w:sz w:val="20"/>
                <w:szCs w:val="20"/>
                <w:vertAlign w:val="superscript"/>
              </w:rPr>
              <w:t>th</w:t>
            </w:r>
            <w:r w:rsidRPr="002D5998">
              <w:rPr>
                <w:rFonts w:ascii="Goudy Old Style" w:hAnsi="Goudy Old Style"/>
                <w:sz w:val="20"/>
                <w:szCs w:val="20"/>
              </w:rPr>
              <w:t xml:space="preserve"> 2008, Meet the Researchers: </w:t>
            </w:r>
            <w:proofErr w:type="spellStart"/>
            <w:r w:rsidRPr="002D5998">
              <w:rPr>
                <w:rFonts w:ascii="Goudy Old Style" w:hAnsi="Goudy Old Style"/>
                <w:sz w:val="20"/>
                <w:szCs w:val="20"/>
              </w:rPr>
              <w:t>APhA</w:t>
            </w:r>
            <w:proofErr w:type="spellEnd"/>
            <w:r w:rsidRPr="002D5998">
              <w:rPr>
                <w:rFonts w:ascii="Goudy Old Style" w:hAnsi="Goudy Old Style"/>
                <w:sz w:val="20"/>
                <w:szCs w:val="20"/>
              </w:rPr>
              <w:t xml:space="preserve"> Contributed Papers Poster Session </w:t>
            </w:r>
            <w:r w:rsidRPr="002D5998">
              <w:rPr>
                <w:rFonts w:ascii="Goudy Old Style" w:hAnsi="Goudy Old Style"/>
                <w:sz w:val="20"/>
                <w:szCs w:val="20"/>
              </w:rPr>
              <w:tab/>
            </w:r>
          </w:p>
          <w:p w14:paraId="1791631F" w14:textId="77777777" w:rsidR="00C50367" w:rsidRPr="002D5998" w:rsidRDefault="00C50367" w:rsidP="00346A00">
            <w:pPr>
              <w:tabs>
                <w:tab w:val="left" w:pos="1980"/>
                <w:tab w:val="left" w:pos="2160"/>
                <w:tab w:val="left" w:pos="2337"/>
                <w:tab w:val="left" w:pos="2508"/>
              </w:tabs>
              <w:rPr>
                <w:rFonts w:ascii="Goudy Old Style" w:hAnsi="Goudy Old Style"/>
                <w:sz w:val="20"/>
                <w:szCs w:val="20"/>
              </w:rPr>
            </w:pPr>
            <w:r>
              <w:rPr>
                <w:rFonts w:ascii="Goudy Old Style" w:hAnsi="Goudy Old Style"/>
                <w:sz w:val="20"/>
                <w:szCs w:val="20"/>
              </w:rPr>
              <w:tab/>
            </w:r>
            <w:r w:rsidRPr="002D5998">
              <w:rPr>
                <w:rFonts w:ascii="Goudy Old Style" w:hAnsi="Goudy Old Style"/>
                <w:sz w:val="20"/>
                <w:szCs w:val="20"/>
              </w:rPr>
              <w:t>The American Pharmacists Association Annual Me</w:t>
            </w:r>
            <w:r>
              <w:rPr>
                <w:rFonts w:ascii="Goudy Old Style" w:hAnsi="Goudy Old Style"/>
                <w:sz w:val="20"/>
                <w:szCs w:val="20"/>
              </w:rPr>
              <w:t>eting &amp; Exposition, San Diego, CA</w:t>
            </w:r>
            <w:r w:rsidRPr="002D5998">
              <w:rPr>
                <w:rFonts w:ascii="Goudy Old Style" w:hAnsi="Goudy Old Style"/>
                <w:sz w:val="20"/>
                <w:szCs w:val="20"/>
              </w:rPr>
              <w:tab/>
            </w:r>
          </w:p>
          <w:p w14:paraId="3F9466AA" w14:textId="77777777" w:rsidR="00C50367" w:rsidRPr="002A23EE" w:rsidRDefault="00C50367" w:rsidP="00346A00">
            <w:pPr>
              <w:pStyle w:val="ListParagraph"/>
              <w:numPr>
                <w:ilvl w:val="0"/>
                <w:numId w:val="2"/>
              </w:numPr>
              <w:ind w:left="2340"/>
              <w:rPr>
                <w:rFonts w:ascii="Goudy Old Style" w:hAnsi="Goudy Old Style"/>
                <w:sz w:val="20"/>
                <w:szCs w:val="20"/>
              </w:rPr>
            </w:pPr>
            <w:r w:rsidRPr="002D5998">
              <w:rPr>
                <w:rFonts w:ascii="Goudy Old Style" w:hAnsi="Goudy Old Style"/>
                <w:sz w:val="20"/>
                <w:szCs w:val="20"/>
              </w:rPr>
              <w:t>Presented results of research experience in state and national poster sessions</w:t>
            </w:r>
          </w:p>
          <w:p w14:paraId="3B336FC2" w14:textId="77777777" w:rsidR="00C50367" w:rsidRPr="002D5998" w:rsidRDefault="00C50367" w:rsidP="00346A00">
            <w:pPr>
              <w:tabs>
                <w:tab w:val="left" w:pos="1980"/>
                <w:tab w:val="left" w:pos="2337"/>
                <w:tab w:val="left" w:pos="2508"/>
              </w:tabs>
              <w:spacing w:before="120"/>
              <w:rPr>
                <w:rFonts w:ascii="Goudy Old Style" w:hAnsi="Goudy Old Style"/>
                <w:b/>
                <w:sz w:val="20"/>
                <w:szCs w:val="20"/>
              </w:rPr>
            </w:pPr>
            <w:r w:rsidRPr="002D5998">
              <w:rPr>
                <w:rFonts w:ascii="Copperplate Gothic Bold" w:hAnsi="Copperplate Gothic Bold"/>
                <w:sz w:val="20"/>
                <w:szCs w:val="20"/>
              </w:rPr>
              <w:tab/>
            </w:r>
            <w:r w:rsidRPr="002D5998">
              <w:rPr>
                <w:rFonts w:ascii="Goudy Old Style" w:hAnsi="Goudy Old Style"/>
                <w:b/>
                <w:sz w:val="20"/>
                <w:szCs w:val="20"/>
              </w:rPr>
              <w:t>“Intravenous Esomeprazole Use at the Cleveland Clinic”</w:t>
            </w:r>
          </w:p>
          <w:p w14:paraId="3F5343D0" w14:textId="77777777" w:rsidR="00C50367" w:rsidRPr="002D5998" w:rsidRDefault="00C50367" w:rsidP="00346A00">
            <w:pPr>
              <w:tabs>
                <w:tab w:val="left" w:pos="1980"/>
                <w:tab w:val="left" w:pos="2337"/>
                <w:tab w:val="left" w:pos="2508"/>
              </w:tabs>
              <w:rPr>
                <w:rFonts w:ascii="Goudy Old Style" w:hAnsi="Goudy Old Style"/>
                <w:sz w:val="20"/>
                <w:szCs w:val="20"/>
              </w:rPr>
            </w:pPr>
            <w:r w:rsidRPr="002D5998">
              <w:rPr>
                <w:rFonts w:ascii="Goudy Old Style" w:hAnsi="Goudy Old Style"/>
                <w:sz w:val="20"/>
                <w:szCs w:val="20"/>
              </w:rPr>
              <w:tab/>
              <w:t>August 10</w:t>
            </w:r>
            <w:r w:rsidRPr="002D5998">
              <w:rPr>
                <w:rFonts w:ascii="Goudy Old Style" w:hAnsi="Goudy Old Style"/>
                <w:sz w:val="20"/>
                <w:szCs w:val="20"/>
                <w:vertAlign w:val="superscript"/>
              </w:rPr>
              <w:t>th</w:t>
            </w:r>
            <w:r w:rsidRPr="002D5998">
              <w:rPr>
                <w:rFonts w:ascii="Goudy Old Style" w:hAnsi="Goudy Old Style"/>
                <w:sz w:val="20"/>
                <w:szCs w:val="20"/>
              </w:rPr>
              <w:t xml:space="preserve"> 2007, Summer Internship Program 2007</w:t>
            </w:r>
          </w:p>
          <w:p w14:paraId="785D5056" w14:textId="77777777" w:rsidR="00C50367" w:rsidRPr="002D5998" w:rsidRDefault="00C50367" w:rsidP="00346A00">
            <w:pPr>
              <w:tabs>
                <w:tab w:val="left" w:pos="1980"/>
                <w:tab w:val="left" w:pos="2337"/>
              </w:tabs>
              <w:rPr>
                <w:rFonts w:ascii="Goudy Old Style" w:hAnsi="Goudy Old Style"/>
                <w:b/>
                <w:sz w:val="20"/>
                <w:szCs w:val="20"/>
              </w:rPr>
            </w:pPr>
            <w:r w:rsidRPr="002D5998">
              <w:rPr>
                <w:rFonts w:ascii="Goudy Old Style" w:hAnsi="Goudy Old Style"/>
                <w:sz w:val="20"/>
                <w:szCs w:val="20"/>
              </w:rPr>
              <w:tab/>
              <w:t xml:space="preserve">The Cleveland Clinic, Cleveland, </w:t>
            </w:r>
            <w:r>
              <w:rPr>
                <w:rFonts w:ascii="Goudy Old Style" w:hAnsi="Goudy Old Style"/>
                <w:sz w:val="20"/>
                <w:szCs w:val="20"/>
              </w:rPr>
              <w:t>OH</w:t>
            </w:r>
          </w:p>
          <w:p w14:paraId="2EDFE1EA" w14:textId="77777777" w:rsidR="00C50367" w:rsidRPr="002A23EE" w:rsidRDefault="00C50367" w:rsidP="00346A00">
            <w:pPr>
              <w:pStyle w:val="ListParagraph"/>
              <w:numPr>
                <w:ilvl w:val="0"/>
                <w:numId w:val="6"/>
              </w:numPr>
              <w:ind w:left="2340"/>
              <w:rPr>
                <w:rFonts w:ascii="Goudy Old Style" w:hAnsi="Goudy Old Style"/>
                <w:sz w:val="20"/>
                <w:szCs w:val="20"/>
              </w:rPr>
            </w:pPr>
            <w:r w:rsidRPr="002D5998">
              <w:rPr>
                <w:rFonts w:ascii="Goudy Old Style" w:hAnsi="Goudy Old Style"/>
                <w:sz w:val="20"/>
                <w:szCs w:val="20"/>
              </w:rPr>
              <w:t>Performed a drug use evaluation during July 2007 on the use of intravenous esomeprazole and presented results comparing observed usage to formulary restrictions to seven pharmacy professionals</w:t>
            </w:r>
          </w:p>
          <w:p w14:paraId="5DEA8C6C" w14:textId="77777777" w:rsidR="00C50367" w:rsidRPr="002D5998" w:rsidRDefault="00C50367" w:rsidP="00346A00">
            <w:pPr>
              <w:tabs>
                <w:tab w:val="left" w:pos="1980"/>
                <w:tab w:val="left" w:pos="2337"/>
                <w:tab w:val="left" w:pos="2508"/>
              </w:tabs>
              <w:spacing w:before="120"/>
              <w:rPr>
                <w:rFonts w:ascii="Goudy Old Style" w:hAnsi="Goudy Old Style"/>
                <w:b/>
                <w:sz w:val="20"/>
                <w:szCs w:val="20"/>
              </w:rPr>
            </w:pPr>
            <w:r w:rsidRPr="002D5998">
              <w:rPr>
                <w:rFonts w:ascii="Goudy Old Style" w:hAnsi="Goudy Old Style"/>
                <w:sz w:val="20"/>
                <w:szCs w:val="20"/>
              </w:rPr>
              <w:tab/>
            </w:r>
            <w:r w:rsidRPr="002D5998">
              <w:rPr>
                <w:rFonts w:ascii="Goudy Old Style" w:hAnsi="Goudy Old Style"/>
                <w:b/>
                <w:sz w:val="20"/>
                <w:szCs w:val="20"/>
              </w:rPr>
              <w:t xml:space="preserve">“Autism - ‘Known’ Factors Which Play a Role in its Etiology”   </w:t>
            </w:r>
          </w:p>
          <w:p w14:paraId="0A19F0D7" w14:textId="77777777" w:rsidR="00C50367" w:rsidRPr="002D5998" w:rsidRDefault="00C50367" w:rsidP="00346A00">
            <w:pPr>
              <w:tabs>
                <w:tab w:val="left" w:pos="1980"/>
                <w:tab w:val="left" w:pos="2160"/>
              </w:tabs>
              <w:rPr>
                <w:rFonts w:ascii="Goudy Old Style" w:hAnsi="Goudy Old Style"/>
                <w:sz w:val="20"/>
                <w:szCs w:val="20"/>
              </w:rPr>
            </w:pPr>
            <w:r w:rsidRPr="002D5998">
              <w:rPr>
                <w:rFonts w:ascii="Goudy Old Style" w:hAnsi="Goudy Old Style"/>
                <w:sz w:val="20"/>
                <w:szCs w:val="20"/>
              </w:rPr>
              <w:tab/>
              <w:t>October 24</w:t>
            </w:r>
            <w:r w:rsidRPr="002D5998">
              <w:rPr>
                <w:rFonts w:ascii="Goudy Old Style" w:hAnsi="Goudy Old Style"/>
                <w:sz w:val="20"/>
                <w:szCs w:val="20"/>
                <w:vertAlign w:val="superscript"/>
              </w:rPr>
              <w:t>th</w:t>
            </w:r>
            <w:r w:rsidRPr="002D5998">
              <w:rPr>
                <w:rFonts w:ascii="Goudy Old Style" w:hAnsi="Goudy Old Style"/>
                <w:sz w:val="20"/>
                <w:szCs w:val="20"/>
              </w:rPr>
              <w:t xml:space="preserve"> 2007, Biomedical Science Module</w:t>
            </w:r>
          </w:p>
          <w:p w14:paraId="20392746" w14:textId="77777777" w:rsidR="00C50367" w:rsidRPr="002D5998" w:rsidRDefault="00C50367" w:rsidP="00346A00">
            <w:pPr>
              <w:tabs>
                <w:tab w:val="left" w:pos="1980"/>
                <w:tab w:val="left" w:pos="2160"/>
              </w:tabs>
              <w:rPr>
                <w:rFonts w:ascii="Goudy Old Style" w:hAnsi="Goudy Old Style"/>
                <w:sz w:val="20"/>
                <w:szCs w:val="20"/>
              </w:rPr>
            </w:pPr>
            <w:r w:rsidRPr="002D5998">
              <w:rPr>
                <w:rFonts w:ascii="Goudy Old Style" w:hAnsi="Goudy Old Style"/>
                <w:sz w:val="20"/>
                <w:szCs w:val="20"/>
              </w:rPr>
              <w:tab/>
              <w:t xml:space="preserve">Ohio Northern University, Ada, </w:t>
            </w:r>
            <w:r>
              <w:rPr>
                <w:rFonts w:ascii="Goudy Old Style" w:hAnsi="Goudy Old Style"/>
                <w:sz w:val="20"/>
                <w:szCs w:val="20"/>
              </w:rPr>
              <w:t>OH</w:t>
            </w:r>
          </w:p>
          <w:p w14:paraId="4BA460A0" w14:textId="77777777" w:rsidR="00C50367" w:rsidRPr="002A23EE" w:rsidRDefault="00C50367" w:rsidP="00346A00">
            <w:pPr>
              <w:pStyle w:val="ListParagraph"/>
              <w:numPr>
                <w:ilvl w:val="0"/>
                <w:numId w:val="8"/>
              </w:numPr>
              <w:ind w:left="2340"/>
              <w:rPr>
                <w:rFonts w:ascii="Goudy Old Style" w:hAnsi="Goudy Old Style"/>
                <w:sz w:val="20"/>
                <w:szCs w:val="20"/>
              </w:rPr>
            </w:pPr>
            <w:r w:rsidRPr="002D5998">
              <w:rPr>
                <w:rFonts w:ascii="Goudy Old Style" w:hAnsi="Goudy Old Style"/>
                <w:sz w:val="20"/>
                <w:szCs w:val="20"/>
              </w:rPr>
              <w:t>Presented to 40 peers and three faculty members on the genetic and environmental cofactors which play a role in the etiology of Autism</w:t>
            </w:r>
          </w:p>
          <w:p w14:paraId="7C1BBCCD" w14:textId="77777777" w:rsidR="00C50367" w:rsidRPr="002D5998" w:rsidRDefault="00C50367" w:rsidP="00346A00">
            <w:pPr>
              <w:tabs>
                <w:tab w:val="left" w:pos="1980"/>
              </w:tabs>
              <w:spacing w:before="120"/>
              <w:rPr>
                <w:rFonts w:ascii="Goudy Old Style" w:hAnsi="Goudy Old Style"/>
                <w:b/>
                <w:sz w:val="20"/>
                <w:szCs w:val="20"/>
              </w:rPr>
            </w:pPr>
            <w:r w:rsidRPr="002D5998">
              <w:rPr>
                <w:rFonts w:ascii="Goudy Old Style" w:hAnsi="Goudy Old Style"/>
                <w:sz w:val="20"/>
                <w:szCs w:val="20"/>
              </w:rPr>
              <w:tab/>
            </w:r>
            <w:r w:rsidRPr="002D5998">
              <w:rPr>
                <w:rFonts w:ascii="Goudy Old Style" w:hAnsi="Goudy Old Style"/>
                <w:b/>
                <w:sz w:val="20"/>
                <w:szCs w:val="20"/>
              </w:rPr>
              <w:t xml:space="preserve">“Freshmen Orientation”   </w:t>
            </w:r>
          </w:p>
          <w:p w14:paraId="4F270D24" w14:textId="77777777" w:rsidR="00C50367" w:rsidRPr="002D5998" w:rsidRDefault="00C50367" w:rsidP="00346A00">
            <w:pPr>
              <w:tabs>
                <w:tab w:val="left" w:pos="1980"/>
                <w:tab w:val="left" w:pos="2160"/>
              </w:tabs>
              <w:rPr>
                <w:rFonts w:ascii="Goudy Old Style" w:hAnsi="Goudy Old Style"/>
                <w:sz w:val="20"/>
                <w:szCs w:val="20"/>
              </w:rPr>
            </w:pPr>
            <w:r w:rsidRPr="002D5998">
              <w:rPr>
                <w:rFonts w:ascii="Goudy Old Style" w:hAnsi="Goudy Old Style"/>
                <w:sz w:val="20"/>
                <w:szCs w:val="20"/>
              </w:rPr>
              <w:tab/>
              <w:t>September – November 2005, Office of Career Services</w:t>
            </w:r>
          </w:p>
          <w:p w14:paraId="283003E8" w14:textId="77777777" w:rsidR="00C50367" w:rsidRPr="002D5998" w:rsidRDefault="00C50367" w:rsidP="00346A00">
            <w:pPr>
              <w:tabs>
                <w:tab w:val="left" w:pos="1980"/>
                <w:tab w:val="left" w:pos="2160"/>
              </w:tabs>
              <w:rPr>
                <w:rFonts w:ascii="Goudy Old Style" w:hAnsi="Goudy Old Style"/>
                <w:sz w:val="20"/>
                <w:szCs w:val="20"/>
              </w:rPr>
            </w:pPr>
            <w:r w:rsidRPr="002D5998">
              <w:rPr>
                <w:rFonts w:ascii="Goudy Old Style" w:hAnsi="Goudy Old Style"/>
                <w:sz w:val="20"/>
                <w:szCs w:val="20"/>
              </w:rPr>
              <w:tab/>
              <w:t xml:space="preserve">Ohio Northern University, Ada, </w:t>
            </w:r>
            <w:r>
              <w:rPr>
                <w:rFonts w:ascii="Goudy Old Style" w:hAnsi="Goudy Old Style"/>
                <w:sz w:val="20"/>
                <w:szCs w:val="20"/>
              </w:rPr>
              <w:t>OH</w:t>
            </w:r>
          </w:p>
          <w:p w14:paraId="5512AF5A" w14:textId="77777777" w:rsidR="00C50367" w:rsidRPr="002A23EE" w:rsidRDefault="00C50367" w:rsidP="00346A00">
            <w:pPr>
              <w:pStyle w:val="ListParagraph"/>
              <w:numPr>
                <w:ilvl w:val="0"/>
                <w:numId w:val="9"/>
              </w:numPr>
              <w:tabs>
                <w:tab w:val="left" w:pos="-456"/>
              </w:tabs>
              <w:spacing w:after="120"/>
              <w:ind w:left="2347"/>
              <w:contextualSpacing w:val="0"/>
              <w:rPr>
                <w:rFonts w:ascii="Goudy Old Style" w:hAnsi="Goudy Old Style"/>
                <w:sz w:val="20"/>
                <w:szCs w:val="20"/>
              </w:rPr>
            </w:pPr>
            <w:r w:rsidRPr="002D5998">
              <w:rPr>
                <w:rFonts w:ascii="Goudy Old Style" w:hAnsi="Goudy Old Style"/>
                <w:sz w:val="20"/>
                <w:szCs w:val="20"/>
              </w:rPr>
              <w:t xml:space="preserve">Presented to over 700 students on the services provided by the office, career planning and achievement, and how to write a resume </w:t>
            </w:r>
          </w:p>
        </w:tc>
      </w:tr>
      <w:tr w:rsidR="00C50367" w:rsidRPr="00141D50" w14:paraId="7EB2B839" w14:textId="77777777" w:rsidTr="00C50367">
        <w:tc>
          <w:tcPr>
            <w:tcW w:w="10818" w:type="dxa"/>
          </w:tcPr>
          <w:p w14:paraId="032FCBA3" w14:textId="77777777" w:rsidR="00C50367" w:rsidRPr="00141D50" w:rsidRDefault="00BE2652" w:rsidP="00BE2652">
            <w:pPr>
              <w:spacing w:before="80"/>
              <w:rPr>
                <w:b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B72B32" wp14:editId="0100DDF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223145</wp:posOffset>
                      </wp:positionV>
                      <wp:extent cx="6717030" cy="6350"/>
                      <wp:effectExtent l="6985" t="5715" r="10160" b="698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1703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EFF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.2pt;margin-top:17.55pt;width:528.9pt;height: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"/>
                  </w:pict>
                </mc:Fallback>
              </mc:AlternateContent>
            </w:r>
            <w:r w:rsidR="00C50367" w:rsidRPr="00141D50">
              <w:rPr>
                <w:b/>
              </w:rPr>
              <w:t>Presentations:</w:t>
            </w:r>
          </w:p>
          <w:p w14:paraId="5BA3DD97" w14:textId="77777777" w:rsidR="00C50367" w:rsidRPr="00141D50" w:rsidRDefault="00C50367" w:rsidP="00346A00">
            <w:pPr>
              <w:ind w:left="720"/>
              <w:rPr>
                <w:sz w:val="20"/>
                <w:szCs w:val="20"/>
              </w:rPr>
            </w:pPr>
            <w:r w:rsidRPr="00141D50">
              <w:rPr>
                <w:i/>
                <w:sz w:val="20"/>
                <w:szCs w:val="20"/>
              </w:rPr>
              <w:t>Effect of Fenofibrate on Amputation Events in people with Type 2 Diabetes Mellitus (FIELD study): A Prespecified Analysis of a Randomized Controlled Trial</w:t>
            </w:r>
            <w:r w:rsidRPr="00141D50">
              <w:rPr>
                <w:sz w:val="20"/>
                <w:szCs w:val="20"/>
              </w:rPr>
              <w:t xml:space="preserve">, Physicians Incorporated, Lima, </w:t>
            </w:r>
            <w:r>
              <w:rPr>
                <w:sz w:val="20"/>
                <w:szCs w:val="20"/>
              </w:rPr>
              <w:t>OH</w:t>
            </w:r>
            <w:r w:rsidRPr="00141D50">
              <w:rPr>
                <w:sz w:val="20"/>
                <w:szCs w:val="20"/>
              </w:rPr>
              <w:t xml:space="preserve"> (August 2009)</w:t>
            </w:r>
          </w:p>
          <w:p w14:paraId="3878DE99" w14:textId="77777777" w:rsidR="00C50367" w:rsidRPr="002A23EE" w:rsidRDefault="00C50367" w:rsidP="00346A00">
            <w:pPr>
              <w:spacing w:after="120"/>
              <w:ind w:left="720"/>
              <w:rPr>
                <w:sz w:val="20"/>
                <w:szCs w:val="20"/>
              </w:rPr>
            </w:pPr>
            <w:r w:rsidRPr="00141D50">
              <w:rPr>
                <w:sz w:val="20"/>
                <w:szCs w:val="20"/>
              </w:rPr>
              <w:t>Journal Club presentation to clinical pharmacists and pharmacy students.</w:t>
            </w:r>
          </w:p>
          <w:p w14:paraId="10005DEA" w14:textId="77777777" w:rsidR="00C50367" w:rsidRDefault="00C50367" w:rsidP="00346A00">
            <w:pPr>
              <w:ind w:left="720"/>
              <w:rPr>
                <w:sz w:val="20"/>
                <w:szCs w:val="20"/>
              </w:rPr>
            </w:pPr>
            <w:r w:rsidRPr="00141D50">
              <w:rPr>
                <w:i/>
                <w:sz w:val="20"/>
                <w:szCs w:val="20"/>
              </w:rPr>
              <w:t>Coumadin® Food Interactions</w:t>
            </w:r>
            <w:r w:rsidRPr="00141D50">
              <w:rPr>
                <w:sz w:val="20"/>
                <w:szCs w:val="20"/>
              </w:rPr>
              <w:t xml:space="preserve">, Hardin Memorial Hospital, Kenton, </w:t>
            </w:r>
            <w:r>
              <w:rPr>
                <w:sz w:val="20"/>
                <w:szCs w:val="20"/>
              </w:rPr>
              <w:t>OH</w:t>
            </w:r>
            <w:r w:rsidRPr="00141D50">
              <w:rPr>
                <w:sz w:val="20"/>
                <w:szCs w:val="20"/>
              </w:rPr>
              <w:t xml:space="preserve"> (July 2009) </w:t>
            </w:r>
          </w:p>
          <w:p w14:paraId="791F94AC" w14:textId="77777777" w:rsidR="00C50367" w:rsidRPr="002A23EE" w:rsidRDefault="00C50367" w:rsidP="00346A00">
            <w:pPr>
              <w:spacing w:after="120"/>
              <w:ind w:left="720"/>
              <w:rPr>
                <w:sz w:val="20"/>
                <w:szCs w:val="20"/>
              </w:rPr>
            </w:pPr>
            <w:r w:rsidRPr="00141D50">
              <w:rPr>
                <w:sz w:val="20"/>
                <w:szCs w:val="20"/>
              </w:rPr>
              <w:t>Educational presentation to nursing staff, pharmacy technicians, and pharmacists regarding potential food interactions with Coumadin®.  Provided patient handout for hospital use.</w:t>
            </w:r>
          </w:p>
          <w:p w14:paraId="4B97934E" w14:textId="77777777" w:rsidR="00C50367" w:rsidRPr="00141D50" w:rsidRDefault="00C50367" w:rsidP="00346A00">
            <w:pPr>
              <w:ind w:left="720"/>
              <w:rPr>
                <w:sz w:val="20"/>
                <w:szCs w:val="20"/>
              </w:rPr>
            </w:pPr>
            <w:r w:rsidRPr="00141D50">
              <w:rPr>
                <w:i/>
                <w:sz w:val="20"/>
                <w:szCs w:val="20"/>
              </w:rPr>
              <w:t>Deep Venous Thrombosis, Pyelonephritis, Canine Wound infection, Community Acquired Pneumonia</w:t>
            </w:r>
            <w:r w:rsidRPr="00141D50">
              <w:rPr>
                <w:sz w:val="20"/>
                <w:szCs w:val="20"/>
              </w:rPr>
              <w:t xml:space="preserve">, Blanchard Valley Medical Center, Findlay, </w:t>
            </w:r>
            <w:r>
              <w:rPr>
                <w:sz w:val="20"/>
                <w:szCs w:val="20"/>
              </w:rPr>
              <w:t>OH</w:t>
            </w:r>
            <w:r w:rsidRPr="00141D50">
              <w:rPr>
                <w:sz w:val="20"/>
                <w:szCs w:val="20"/>
              </w:rPr>
              <w:t xml:space="preserve"> (June 2009)</w:t>
            </w:r>
          </w:p>
          <w:p w14:paraId="10FAE4E4" w14:textId="77777777" w:rsidR="00C50367" w:rsidRPr="00141D50" w:rsidRDefault="00C50367" w:rsidP="00346A00">
            <w:pPr>
              <w:spacing w:after="120"/>
              <w:ind w:left="720"/>
              <w:rPr>
                <w:sz w:val="20"/>
                <w:szCs w:val="20"/>
              </w:rPr>
            </w:pPr>
            <w:r w:rsidRPr="00141D50">
              <w:rPr>
                <w:sz w:val="20"/>
                <w:szCs w:val="20"/>
              </w:rPr>
              <w:t xml:space="preserve">Weekly case/disease state presentations to clinical pharmacists and pharmacy students. </w:t>
            </w:r>
          </w:p>
          <w:p w14:paraId="042BB23C" w14:textId="77777777" w:rsidR="00C50367" w:rsidRPr="00141D50" w:rsidRDefault="00C50367" w:rsidP="00346A00">
            <w:pPr>
              <w:ind w:left="720"/>
              <w:rPr>
                <w:sz w:val="20"/>
                <w:szCs w:val="20"/>
              </w:rPr>
            </w:pPr>
            <w:r w:rsidRPr="00141D50">
              <w:rPr>
                <w:i/>
                <w:sz w:val="20"/>
                <w:szCs w:val="20"/>
              </w:rPr>
              <w:t>Inflammatory Bowel Disease, Ulcerative Colitis, Pediatric Dosing, Pediatric Infectious Diseases, ST-Elevation Myocardial Infarction, Atrial Fibrillation, Heart Failure, Antimicrobial Surgical Prophylaxis, and  Severe Sepsis and Septic Shock</w:t>
            </w:r>
            <w:r w:rsidRPr="00141D50">
              <w:rPr>
                <w:sz w:val="20"/>
                <w:szCs w:val="20"/>
              </w:rPr>
              <w:t xml:space="preserve">, Blanchard Valley Medical Center, Findlay, </w:t>
            </w:r>
            <w:r>
              <w:rPr>
                <w:sz w:val="20"/>
                <w:szCs w:val="20"/>
              </w:rPr>
              <w:t>OH (June 2009)</w:t>
            </w:r>
          </w:p>
          <w:p w14:paraId="1B614C24" w14:textId="77777777" w:rsidR="00C50367" w:rsidRPr="00AC4B7A" w:rsidRDefault="00C50367" w:rsidP="00346A00">
            <w:pPr>
              <w:spacing w:after="120"/>
              <w:ind w:left="720"/>
              <w:rPr>
                <w:sz w:val="20"/>
                <w:szCs w:val="20"/>
              </w:rPr>
            </w:pPr>
            <w:r w:rsidRPr="00141D50">
              <w:rPr>
                <w:sz w:val="20"/>
                <w:szCs w:val="20"/>
              </w:rPr>
              <w:t>Practice guidelines and pharmacologic management parameters were presented to clinical pharmacists and pharmacy students.</w:t>
            </w:r>
          </w:p>
        </w:tc>
      </w:tr>
    </w:tbl>
    <w:p w14:paraId="295256EC" w14:textId="77777777" w:rsidR="00430556" w:rsidRPr="00BE2652" w:rsidRDefault="00430556" w:rsidP="00BE2652">
      <w:pPr>
        <w:shd w:val="clear" w:color="auto" w:fill="FFFFFF"/>
        <w:spacing w:before="80"/>
        <w:jc w:val="center"/>
        <w:rPr>
          <w:rFonts w:ascii="Arial" w:hAnsi="Arial" w:cs="Arial"/>
          <w:color w:val="222222"/>
          <w:sz w:val="20"/>
          <w:szCs w:val="20"/>
        </w:rPr>
      </w:pPr>
      <w:r w:rsidRPr="00BE265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#</w:t>
      </w:r>
      <w:proofErr w:type="gramStart"/>
      <w:r w:rsidRPr="00BE265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POLARPARDISE  #</w:t>
      </w:r>
      <w:proofErr w:type="gramEnd"/>
      <w:r w:rsidRPr="00BE265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SKILLSFORLIFE  #WeGotThis #PolarCareersRocks  #OrangeDoor2ndFloor</w:t>
      </w:r>
    </w:p>
    <w:p w14:paraId="0761EC2F" w14:textId="77777777" w:rsidR="00430556" w:rsidRPr="00085684" w:rsidRDefault="00430556" w:rsidP="00430556">
      <w:pPr>
        <w:pStyle w:val="Footer"/>
        <w:jc w:val="center"/>
        <w:rPr>
          <w:sz w:val="20"/>
          <w:szCs w:val="20"/>
        </w:rPr>
      </w:pPr>
      <w:r>
        <w:rPr>
          <w:sz w:val="20"/>
          <w:szCs w:val="20"/>
        </w:rPr>
        <w:t>Polar Careers</w:t>
      </w:r>
      <w:r w:rsidR="00492479">
        <w:rPr>
          <w:sz w:val="20"/>
          <w:szCs w:val="20"/>
        </w:rPr>
        <w:t>, Student Success Center</w:t>
      </w:r>
      <w:r w:rsidRPr="00085684">
        <w:rPr>
          <w:sz w:val="20"/>
          <w:szCs w:val="20"/>
        </w:rPr>
        <w:t xml:space="preserve"> | Division of </w:t>
      </w:r>
      <w:r w:rsidR="000A52BD" w:rsidRPr="000A52BD">
        <w:rPr>
          <w:sz w:val="20"/>
          <w:szCs w:val="20"/>
        </w:rPr>
        <w:t>Academic</w:t>
      </w:r>
      <w:r w:rsidR="000A52BD">
        <w:rPr>
          <w:sz w:val="20"/>
          <w:szCs w:val="20"/>
        </w:rPr>
        <w:t xml:space="preserve"> </w:t>
      </w:r>
      <w:r w:rsidRPr="00085684">
        <w:rPr>
          <w:sz w:val="20"/>
          <w:szCs w:val="20"/>
        </w:rPr>
        <w:t>Affairs</w:t>
      </w:r>
    </w:p>
    <w:p w14:paraId="52AE7B99" w14:textId="77777777" w:rsidR="00430556" w:rsidRPr="00204309" w:rsidRDefault="00430556" w:rsidP="00430556">
      <w:pPr>
        <w:pStyle w:val="Footer"/>
        <w:jc w:val="center"/>
        <w:rPr>
          <w:b/>
          <w:sz w:val="20"/>
          <w:szCs w:val="20"/>
        </w:rPr>
      </w:pPr>
      <w:r w:rsidRPr="00204309">
        <w:rPr>
          <w:b/>
          <w:sz w:val="20"/>
          <w:szCs w:val="20"/>
        </w:rPr>
        <w:t>OHIO NORTHERN UNIVERSITY</w:t>
      </w:r>
    </w:p>
    <w:p w14:paraId="0AC88316" w14:textId="77777777" w:rsidR="00430556" w:rsidRPr="00056157" w:rsidRDefault="00430556" w:rsidP="00430556">
      <w:pPr>
        <w:spacing w:after="60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085684">
        <w:rPr>
          <w:sz w:val="20"/>
          <w:szCs w:val="20"/>
        </w:rPr>
        <w:t>PHONE: 419-772-</w:t>
      </w:r>
      <w:proofErr w:type="gramStart"/>
      <w:r w:rsidRPr="00085684">
        <w:rPr>
          <w:sz w:val="20"/>
          <w:szCs w:val="20"/>
        </w:rPr>
        <w:t>2145</w:t>
      </w:r>
      <w:r>
        <w:rPr>
          <w:sz w:val="20"/>
          <w:szCs w:val="20"/>
        </w:rPr>
        <w:t xml:space="preserve">  |</w:t>
      </w:r>
      <w:proofErr w:type="gramEnd"/>
      <w:r>
        <w:rPr>
          <w:sz w:val="20"/>
          <w:szCs w:val="20"/>
        </w:rPr>
        <w:t xml:space="preserve">  </w:t>
      </w:r>
      <w:r w:rsidRPr="00085684">
        <w:rPr>
          <w:sz w:val="20"/>
          <w:szCs w:val="20"/>
        </w:rPr>
        <w:t xml:space="preserve">EMAIL: </w:t>
      </w:r>
      <w:r w:rsidRPr="00056157">
        <w:rPr>
          <w:rFonts w:eastAsia="Calibri"/>
          <w:sz w:val="20"/>
          <w:szCs w:val="20"/>
        </w:rPr>
        <w:t>career@onu.edu</w:t>
      </w:r>
      <w:r>
        <w:rPr>
          <w:sz w:val="20"/>
          <w:szCs w:val="20"/>
        </w:rPr>
        <w:t xml:space="preserve">  |  WEB: </w:t>
      </w:r>
      <w:r w:rsidR="00DF6F21" w:rsidRPr="00DF6F21">
        <w:rPr>
          <w:sz w:val="20"/>
          <w:szCs w:val="20"/>
        </w:rPr>
        <w:t>h</w:t>
      </w:r>
      <w:r w:rsidR="00DF6F21">
        <w:rPr>
          <w:sz w:val="20"/>
          <w:szCs w:val="20"/>
        </w:rPr>
        <w:t>ttps://my.onu.edu/polar-careers</w:t>
      </w:r>
    </w:p>
    <w:p w14:paraId="4959A90D" w14:textId="067DF178" w:rsidR="00F20CB1" w:rsidRPr="00430556" w:rsidRDefault="00430556" w:rsidP="0043055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E41CB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="00683DC0">
        <w:rPr>
          <w:noProof/>
          <w:sz w:val="20"/>
          <w:szCs w:val="20"/>
        </w:rPr>
        <w:drawing>
          <wp:inline distT="0" distB="0" distL="0" distR="0" wp14:anchorId="28A539C0" wp14:editId="5A4DE983">
            <wp:extent cx="2038171" cy="403906"/>
            <wp:effectExtent l="0" t="0" r="635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ouped Social Media Ic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171" cy="40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sectPr w:rsidR="00F20CB1" w:rsidRPr="00430556" w:rsidSect="00C50367">
      <w:headerReference w:type="default" r:id="rId10"/>
      <w:headerReference w:type="first" r:id="rId11"/>
      <w:pgSz w:w="12240" w:h="15840"/>
      <w:pgMar w:top="720" w:right="576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51E36" w14:textId="77777777" w:rsidR="00BD3563" w:rsidRDefault="00BD3563" w:rsidP="004D0BBF">
      <w:r>
        <w:separator/>
      </w:r>
    </w:p>
  </w:endnote>
  <w:endnote w:type="continuationSeparator" w:id="0">
    <w:p w14:paraId="3503D7A2" w14:textId="77777777" w:rsidR="00BD3563" w:rsidRDefault="00BD3563" w:rsidP="004D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D3E65" w14:textId="77777777" w:rsidR="00BD3563" w:rsidRDefault="00BD3563" w:rsidP="004D0BBF">
      <w:r>
        <w:separator/>
      </w:r>
    </w:p>
  </w:footnote>
  <w:footnote w:type="continuationSeparator" w:id="0">
    <w:p w14:paraId="4E1F2076" w14:textId="77777777" w:rsidR="00BD3563" w:rsidRDefault="00BD3563" w:rsidP="004D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C4E7" w14:textId="77777777" w:rsidR="004D0BBF" w:rsidRDefault="004D0BBF" w:rsidP="002747E4">
    <w:pPr>
      <w:pStyle w:val="Header"/>
    </w:pPr>
  </w:p>
  <w:p w14:paraId="0A9EB640" w14:textId="77777777" w:rsidR="004D0BBF" w:rsidRDefault="004D0BBF" w:rsidP="004D0BB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8AE4" w14:textId="77777777" w:rsidR="00C50367" w:rsidRDefault="00C50367" w:rsidP="00C50367">
    <w:pPr>
      <w:pStyle w:val="Header"/>
      <w:tabs>
        <w:tab w:val="clear" w:pos="4680"/>
        <w:tab w:val="clear" w:pos="9360"/>
      </w:tabs>
      <w:jc w:val="center"/>
    </w:pPr>
    <w:r>
      <w:rPr>
        <w:rFonts w:asciiTheme="minorHAnsi" w:hAnsiTheme="minorHAnsi"/>
        <w:b/>
        <w:noProof/>
        <w:color w:val="0000FF"/>
        <w:sz w:val="32"/>
        <w:szCs w:val="32"/>
      </w:rPr>
      <w:drawing>
        <wp:inline distT="0" distB="0" distL="0" distR="0" wp14:anchorId="440563B0" wp14:editId="1DCE1D73">
          <wp:extent cx="1335819" cy="6403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ar Careers Skills for Li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363" cy="66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1802C6" w14:textId="77777777" w:rsidR="00C50367" w:rsidRDefault="00C50367" w:rsidP="00C50367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5707A"/>
    <w:multiLevelType w:val="hybridMultilevel"/>
    <w:tmpl w:val="815C10CE"/>
    <w:lvl w:ilvl="0" w:tplc="2FF8A216">
      <w:start w:val="1"/>
      <w:numFmt w:val="bullet"/>
      <w:lvlText w:val="-"/>
      <w:lvlJc w:val="left"/>
      <w:pPr>
        <w:ind w:left="360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3C629F"/>
    <w:multiLevelType w:val="hybridMultilevel"/>
    <w:tmpl w:val="6F187492"/>
    <w:lvl w:ilvl="0" w:tplc="0409000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8" w:hanging="360"/>
      </w:pPr>
      <w:rPr>
        <w:rFonts w:ascii="Wingdings" w:hAnsi="Wingdings" w:hint="default"/>
      </w:rPr>
    </w:lvl>
  </w:abstractNum>
  <w:abstractNum w:abstractNumId="2" w15:restartNumberingAfterBreak="0">
    <w:nsid w:val="117441B6"/>
    <w:multiLevelType w:val="hybridMultilevel"/>
    <w:tmpl w:val="65283530"/>
    <w:lvl w:ilvl="0" w:tplc="F506A05A">
      <w:numFmt w:val="bullet"/>
      <w:lvlText w:val="•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61F16"/>
    <w:multiLevelType w:val="hybridMultilevel"/>
    <w:tmpl w:val="950E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02A99"/>
    <w:multiLevelType w:val="hybridMultilevel"/>
    <w:tmpl w:val="E602970C"/>
    <w:lvl w:ilvl="0" w:tplc="9536E6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C258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51062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BB1CDB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C2968A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A2EE1E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4E160F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CF628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5" w15:restartNumberingAfterBreak="0">
    <w:nsid w:val="2AE71F6B"/>
    <w:multiLevelType w:val="hybridMultilevel"/>
    <w:tmpl w:val="EBF23308"/>
    <w:lvl w:ilvl="0" w:tplc="0409000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pperplate Gothic Light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pperplate Gothic Light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pperplate Gothic Light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064401"/>
    <w:multiLevelType w:val="hybridMultilevel"/>
    <w:tmpl w:val="FCAE4F78"/>
    <w:lvl w:ilvl="0" w:tplc="C278F530">
      <w:numFmt w:val="bullet"/>
      <w:lvlText w:val="-"/>
      <w:lvlJc w:val="left"/>
      <w:pPr>
        <w:ind w:left="270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E117D4E"/>
    <w:multiLevelType w:val="hybridMultilevel"/>
    <w:tmpl w:val="FBCE9500"/>
    <w:lvl w:ilvl="0" w:tplc="0409000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8" w:hanging="360"/>
      </w:pPr>
      <w:rPr>
        <w:rFonts w:ascii="Wingdings" w:hAnsi="Wingdings" w:hint="default"/>
      </w:rPr>
    </w:lvl>
  </w:abstractNum>
  <w:abstractNum w:abstractNumId="8" w15:restartNumberingAfterBreak="0">
    <w:nsid w:val="396B79DD"/>
    <w:multiLevelType w:val="hybridMultilevel"/>
    <w:tmpl w:val="8780B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555FD"/>
    <w:multiLevelType w:val="hybridMultilevel"/>
    <w:tmpl w:val="02945F3A"/>
    <w:lvl w:ilvl="0" w:tplc="2FF8A216">
      <w:start w:val="1"/>
      <w:numFmt w:val="bullet"/>
      <w:lvlText w:val="-"/>
      <w:lvlJc w:val="left"/>
      <w:pPr>
        <w:ind w:left="270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4536587C"/>
    <w:multiLevelType w:val="hybridMultilevel"/>
    <w:tmpl w:val="A4CA7968"/>
    <w:lvl w:ilvl="0" w:tplc="F506A05A">
      <w:numFmt w:val="bullet"/>
      <w:lvlText w:val="•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228BD"/>
    <w:multiLevelType w:val="hybridMultilevel"/>
    <w:tmpl w:val="3A983D8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4D700398"/>
    <w:multiLevelType w:val="hybridMultilevel"/>
    <w:tmpl w:val="3BDCAF48"/>
    <w:lvl w:ilvl="0" w:tplc="2FF8A216">
      <w:start w:val="1"/>
      <w:numFmt w:val="bullet"/>
      <w:lvlText w:val="-"/>
      <w:lvlJc w:val="left"/>
      <w:pPr>
        <w:ind w:left="5038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8" w:hanging="360"/>
      </w:pPr>
      <w:rPr>
        <w:rFonts w:ascii="Wingdings" w:hAnsi="Wingdings" w:hint="default"/>
      </w:rPr>
    </w:lvl>
  </w:abstractNum>
  <w:abstractNum w:abstractNumId="13" w15:restartNumberingAfterBreak="0">
    <w:nsid w:val="5DB54436"/>
    <w:multiLevelType w:val="hybridMultilevel"/>
    <w:tmpl w:val="9F7CFB4E"/>
    <w:lvl w:ilvl="0" w:tplc="2FF8A216">
      <w:start w:val="1"/>
      <w:numFmt w:val="bullet"/>
      <w:lvlText w:val="-"/>
      <w:lvlJc w:val="left"/>
      <w:pPr>
        <w:ind w:left="270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60C35D3A"/>
    <w:multiLevelType w:val="hybridMultilevel"/>
    <w:tmpl w:val="49A00290"/>
    <w:lvl w:ilvl="0" w:tplc="2FF8A216">
      <w:start w:val="1"/>
      <w:numFmt w:val="bullet"/>
      <w:lvlText w:val="-"/>
      <w:lvlJc w:val="left"/>
      <w:pPr>
        <w:ind w:left="270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61D87435"/>
    <w:multiLevelType w:val="hybridMultilevel"/>
    <w:tmpl w:val="94CA6C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6C13D6">
      <w:start w:val="1"/>
      <w:numFmt w:val="bullet"/>
      <w:lvlText w:val="-"/>
      <w:lvlJc w:val="left"/>
      <w:pPr>
        <w:ind w:left="1440" w:hanging="360"/>
      </w:pPr>
      <w:rPr>
        <w:rFonts w:ascii="Goudy Old Style" w:eastAsia="Times New Roman" w:hAnsi="Goudy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9423C"/>
    <w:multiLevelType w:val="hybridMultilevel"/>
    <w:tmpl w:val="992A5D5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7" w15:restartNumberingAfterBreak="0">
    <w:nsid w:val="73857F38"/>
    <w:multiLevelType w:val="hybridMultilevel"/>
    <w:tmpl w:val="6AA6C7A0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743E44D1"/>
    <w:multiLevelType w:val="hybridMultilevel"/>
    <w:tmpl w:val="365CF86C"/>
    <w:lvl w:ilvl="0" w:tplc="2FF8A216">
      <w:start w:val="1"/>
      <w:numFmt w:val="bullet"/>
      <w:lvlText w:val="-"/>
      <w:lvlJc w:val="left"/>
      <w:pPr>
        <w:ind w:left="270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78DF5B06"/>
    <w:multiLevelType w:val="hybridMultilevel"/>
    <w:tmpl w:val="6AA0D3B6"/>
    <w:lvl w:ilvl="0" w:tplc="9536E6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E94EDE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68C258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51062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BB1CDB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C2968A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A2EE1E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4E160F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CF628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2"/>
  </w:num>
  <w:num w:numId="5">
    <w:abstractNumId w:val="18"/>
  </w:num>
  <w:num w:numId="6">
    <w:abstractNumId w:val="11"/>
  </w:num>
  <w:num w:numId="7">
    <w:abstractNumId w:val="14"/>
  </w:num>
  <w:num w:numId="8">
    <w:abstractNumId w:val="16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  <w:num w:numId="13">
    <w:abstractNumId w:val="2"/>
  </w:num>
  <w:num w:numId="14">
    <w:abstractNumId w:val="3"/>
  </w:num>
  <w:num w:numId="15">
    <w:abstractNumId w:val="17"/>
  </w:num>
  <w:num w:numId="16">
    <w:abstractNumId w:val="15"/>
  </w:num>
  <w:num w:numId="17">
    <w:abstractNumId w:val="8"/>
  </w:num>
  <w:num w:numId="18">
    <w:abstractNumId w:val="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CB1"/>
    <w:rsid w:val="0001767F"/>
    <w:rsid w:val="00072527"/>
    <w:rsid w:val="000A52BD"/>
    <w:rsid w:val="000C2EDB"/>
    <w:rsid w:val="00141D50"/>
    <w:rsid w:val="001D5FC5"/>
    <w:rsid w:val="002747E4"/>
    <w:rsid w:val="00292F68"/>
    <w:rsid w:val="002A23EE"/>
    <w:rsid w:val="002D5998"/>
    <w:rsid w:val="002E1E8D"/>
    <w:rsid w:val="00300F3A"/>
    <w:rsid w:val="003029B4"/>
    <w:rsid w:val="00430556"/>
    <w:rsid w:val="00492479"/>
    <w:rsid w:val="004D0BBF"/>
    <w:rsid w:val="004D5593"/>
    <w:rsid w:val="00663BAE"/>
    <w:rsid w:val="00665EAE"/>
    <w:rsid w:val="00675FCC"/>
    <w:rsid w:val="00683DC0"/>
    <w:rsid w:val="006C15D1"/>
    <w:rsid w:val="006D3BE0"/>
    <w:rsid w:val="006D4B4F"/>
    <w:rsid w:val="00834FCB"/>
    <w:rsid w:val="009852C6"/>
    <w:rsid w:val="00A52873"/>
    <w:rsid w:val="00AC4B7A"/>
    <w:rsid w:val="00B019FB"/>
    <w:rsid w:val="00B03556"/>
    <w:rsid w:val="00BB0A34"/>
    <w:rsid w:val="00BB7AC8"/>
    <w:rsid w:val="00BD3563"/>
    <w:rsid w:val="00BE2652"/>
    <w:rsid w:val="00BE47C4"/>
    <w:rsid w:val="00C50367"/>
    <w:rsid w:val="00CE3AA5"/>
    <w:rsid w:val="00CF5BA1"/>
    <w:rsid w:val="00D736E2"/>
    <w:rsid w:val="00DF6F21"/>
    <w:rsid w:val="00E04149"/>
    <w:rsid w:val="00F20CB1"/>
    <w:rsid w:val="00F253CE"/>
    <w:rsid w:val="00F9435E"/>
    <w:rsid w:val="00F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0C55"/>
  <w15:docId w15:val="{E3B853AE-8FD0-4626-A50B-46E82C4F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F20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20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0CB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B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B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BB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010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891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bookshelf/br.fcgi?book=citm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n-sheely\Google%20Drive\H%20Drive\PROGRAMS\Pharmacy%20CV\CV\International%20Committee%20of%20Medical%20Journal%20Editors%20(ICMJE)%20Uniform%20Requirements%20for%20Manuscripts%20Submitted%20to%20Biomedical%20Journals:%20Sample%20Referenc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nsheely</dc:creator>
  <cp:lastModifiedBy>Nancy Sheely</cp:lastModifiedBy>
  <cp:revision>10</cp:revision>
  <cp:lastPrinted>2015-11-18T00:02:00Z</cp:lastPrinted>
  <dcterms:created xsi:type="dcterms:W3CDTF">2016-05-24T12:19:00Z</dcterms:created>
  <dcterms:modified xsi:type="dcterms:W3CDTF">2020-06-19T20:26:00Z</dcterms:modified>
</cp:coreProperties>
</file>